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42FAA1A5"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WG1 Meeting 93</w:t>
      </w:r>
      <w:r>
        <w:rPr>
          <w:rFonts w:eastAsia="Times New Roman"/>
          <w:b/>
          <w:bCs/>
          <w:sz w:val="24"/>
          <w:szCs w:val="24"/>
        </w:rPr>
        <w:tab/>
        <w:t>R1-</w:t>
      </w:r>
      <w:r w:rsidR="007139D0">
        <w:rPr>
          <w:rFonts w:eastAsia="Times New Roman"/>
          <w:b/>
          <w:bCs/>
          <w:sz w:val="24"/>
          <w:szCs w:val="24"/>
        </w:rPr>
        <w:t>180</w:t>
      </w:r>
      <w:r w:rsidR="00386CDC">
        <w:rPr>
          <w:rFonts w:eastAsia="Times New Roman"/>
          <w:b/>
          <w:bCs/>
          <w:sz w:val="24"/>
          <w:szCs w:val="24"/>
        </w:rPr>
        <w:t>7341</w:t>
      </w:r>
    </w:p>
    <w:p w14:paraId="593C800A" w14:textId="39CC4625" w:rsidR="00DF1F48" w:rsidRPr="00FC2746" w:rsidRDefault="00C94B2A" w:rsidP="00DF1F48">
      <w:pPr>
        <w:widowControl w:val="0"/>
        <w:tabs>
          <w:tab w:val="right" w:pos="9639"/>
        </w:tabs>
        <w:spacing w:after="0"/>
        <w:rPr>
          <w:rFonts w:eastAsia="Times New Roman"/>
          <w:b/>
          <w:bCs/>
          <w:sz w:val="24"/>
          <w:szCs w:val="24"/>
        </w:rPr>
      </w:pPr>
      <w:r>
        <w:rPr>
          <w:b/>
          <w:sz w:val="24"/>
          <w:szCs w:val="24"/>
          <w:lang w:eastAsia="zh-CN"/>
        </w:rPr>
        <w:t>Busan, Korea 21</w:t>
      </w:r>
      <w:r w:rsidR="00DF1F48" w:rsidRPr="00D021DE">
        <w:rPr>
          <w:b/>
          <w:sz w:val="24"/>
          <w:szCs w:val="24"/>
          <w:vertAlign w:val="superscript"/>
          <w:lang w:eastAsia="zh-CN"/>
        </w:rPr>
        <w:t>th</w:t>
      </w:r>
      <w:r>
        <w:rPr>
          <w:b/>
          <w:sz w:val="24"/>
          <w:szCs w:val="24"/>
          <w:lang w:eastAsia="zh-CN"/>
        </w:rPr>
        <w:t xml:space="preserve"> May – 25</w:t>
      </w:r>
      <w:r w:rsidR="00DF1F48">
        <w:rPr>
          <w:b/>
          <w:sz w:val="24"/>
          <w:szCs w:val="24"/>
          <w:vertAlign w:val="superscript"/>
          <w:lang w:eastAsia="zh-CN"/>
        </w:rPr>
        <w:t>th</w:t>
      </w:r>
      <w:r>
        <w:rPr>
          <w:b/>
          <w:sz w:val="24"/>
          <w:szCs w:val="24"/>
          <w:lang w:eastAsia="zh-CN"/>
        </w:rPr>
        <w:t xml:space="preserve"> May</w:t>
      </w:r>
      <w:r w:rsidR="00DF1F48" w:rsidRPr="00FC2746">
        <w:rPr>
          <w:b/>
          <w:sz w:val="24"/>
          <w:szCs w:val="24"/>
          <w:lang w:eastAsia="zh-CN"/>
        </w:rPr>
        <w:t xml:space="preserve"> 2018</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1B97AE68" w:rsidR="00DF1F48" w:rsidRPr="00FC2746" w:rsidRDefault="00DF1F48" w:rsidP="00DF1F48">
      <w:pPr>
        <w:tabs>
          <w:tab w:val="left" w:pos="1985"/>
        </w:tabs>
        <w:jc w:val="both"/>
        <w:rPr>
          <w:sz w:val="24"/>
        </w:rPr>
      </w:pPr>
      <w:r w:rsidRPr="00FC2746">
        <w:rPr>
          <w:b/>
          <w:sz w:val="24"/>
        </w:rPr>
        <w:t>Agenda item:</w:t>
      </w:r>
      <w:r w:rsidRPr="00FC2746">
        <w:rPr>
          <w:sz w:val="24"/>
        </w:rPr>
        <w:tab/>
      </w:r>
      <w:bookmarkStart w:id="2" w:name="Source"/>
      <w:bookmarkEnd w:id="2"/>
      <w:r w:rsidR="000A3F4A" w:rsidRPr="0073789E">
        <w:rPr>
          <w:sz w:val="24"/>
        </w:rPr>
        <w:t>7.1.2.2.3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250A8B66"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A3F4A" w:rsidRPr="0073789E">
        <w:rPr>
          <w:sz w:val="24"/>
        </w:rPr>
        <w:t xml:space="preserve">Beam management for NR </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3" w:name="DocumentFor"/>
      <w:bookmarkEnd w:id="3"/>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4BACD38B" w:rsidR="002633FC" w:rsidRDefault="00372F85" w:rsidP="00780992">
      <w:pPr>
        <w:rPr>
          <w:lang w:eastAsia="ja-JP"/>
        </w:rPr>
      </w:pPr>
      <w:r>
        <w:t>This contribution continues the discussion of beam management remaining issues</w:t>
      </w:r>
      <w:r w:rsidR="00DF1F48">
        <w:rPr>
          <w:lang w:eastAsia="ja-JP"/>
        </w:rPr>
        <w:t>.</w:t>
      </w:r>
    </w:p>
    <w:p w14:paraId="19856513" w14:textId="1BB31F18" w:rsidR="002633FC" w:rsidRPr="0001451E" w:rsidRDefault="002633FC" w:rsidP="002633FC">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Max total active TCI state # for PDSCH and PDCCH</w:t>
      </w:r>
    </w:p>
    <w:p w14:paraId="415BF5E1" w14:textId="7E9D31B1" w:rsidR="000B67AC" w:rsidRDefault="000B67AC" w:rsidP="00013B8B">
      <w:pPr>
        <w:jc w:val="both"/>
      </w:pPr>
      <w:r>
        <w:t>In [1</w:t>
      </w:r>
      <w:r w:rsidR="002633FC">
        <w:t xml:space="preserve">], </w:t>
      </w:r>
      <w:r w:rsidR="00F90E32">
        <w:t xml:space="preserve">it has been agreed that </w:t>
      </w:r>
      <w:r w:rsidR="00C3766A">
        <w:t xml:space="preserve">the </w:t>
      </w:r>
      <w:r w:rsidR="00EB20DE">
        <w:t xml:space="preserve">UE </w:t>
      </w:r>
      <w:r w:rsidR="00A457FD">
        <w:t xml:space="preserve">supported </w:t>
      </w:r>
      <w:r w:rsidR="00C3766A">
        <w:t xml:space="preserve">maximum </w:t>
      </w:r>
      <w:r w:rsidR="00A457FD">
        <w:t>number of active TCI states</w:t>
      </w:r>
      <w:r w:rsidR="00C3766A">
        <w:t xml:space="preserve"> for PDSCH can be</w:t>
      </w:r>
      <w:r w:rsidR="00F46F71">
        <w:t xml:space="preserve"> </w:t>
      </w:r>
      <w:r w:rsidR="00C3766A">
        <w:t xml:space="preserve">1 </w:t>
      </w:r>
      <w:r w:rsidR="00A457FD">
        <w:t xml:space="preserve">per CC. </w:t>
      </w:r>
      <w:r w:rsidR="00EB20DE">
        <w:t>As for baseline UE implementation, NR should support UE capability of maximum total 1 active TCI</w:t>
      </w:r>
      <w:r w:rsidR="00904C37">
        <w:t xml:space="preserve"> state across PDSCH and CORESET</w:t>
      </w:r>
      <w:r w:rsidR="00EB20DE">
        <w:t xml:space="preserve"> per CC. This is to facilitate the basic single beam operation, where</w:t>
      </w:r>
      <w:r w:rsidR="0086484E">
        <w:t xml:space="preserve"> PDCCH and PDSCH share the</w:t>
      </w:r>
      <w:r w:rsidR="00EB20DE">
        <w:t xml:space="preserve"> same beam and hence UE only needs to track a single TRS. </w:t>
      </w:r>
      <w:r w:rsidR="00AB2D0A">
        <w:t xml:space="preserve">Without </w:t>
      </w:r>
      <w:r w:rsidR="00C3766A">
        <w:t xml:space="preserve">additional RRC parameter, the maximum total 1 active TCI state </w:t>
      </w:r>
      <w:r w:rsidR="005555FE">
        <w:t xml:space="preserve">across PDSCH and PDCCH </w:t>
      </w:r>
      <w:r w:rsidR="00C3766A">
        <w:t xml:space="preserve">can be signalled if the </w:t>
      </w:r>
      <w:r w:rsidR="009720B3">
        <w:t xml:space="preserve">supported </w:t>
      </w:r>
      <w:r w:rsidR="00C3766A">
        <w:t xml:space="preserve">maximum active TCI state number is 1 for PDSCH. </w:t>
      </w:r>
    </w:p>
    <w:p w14:paraId="63A5BC0C" w14:textId="7497169E" w:rsidR="002633FC" w:rsidRPr="005E0005" w:rsidRDefault="002633FC" w:rsidP="005E0005">
      <w:pPr>
        <w:jc w:val="both"/>
        <w:rPr>
          <w:b/>
          <w:lang w:eastAsia="ja-JP"/>
        </w:rPr>
      </w:pPr>
      <w:r w:rsidRPr="00416E72">
        <w:rPr>
          <w:b/>
          <w:lang w:eastAsia="ja-JP"/>
        </w:rPr>
        <w:t xml:space="preserve">Proposal </w:t>
      </w:r>
      <w:r w:rsidR="005269C6">
        <w:rPr>
          <w:b/>
          <w:lang w:eastAsia="ja-JP"/>
        </w:rPr>
        <w:t>1</w:t>
      </w:r>
      <w:r w:rsidRPr="00416E72">
        <w:rPr>
          <w:b/>
          <w:lang w:eastAsia="ja-JP"/>
        </w:rPr>
        <w:t xml:space="preserve">: </w:t>
      </w:r>
      <w:r w:rsidRPr="002633FC">
        <w:rPr>
          <w:b/>
          <w:lang w:eastAsia="ja-JP"/>
        </w:rPr>
        <w:t xml:space="preserve">Support UE capability of max total 1 active TCI state across PDSCH and CORESET per CC, which can be </w:t>
      </w:r>
      <w:r w:rsidR="00FA326C" w:rsidRPr="002633FC">
        <w:rPr>
          <w:b/>
          <w:lang w:eastAsia="ja-JP"/>
        </w:rPr>
        <w:t>signalled</w:t>
      </w:r>
      <w:r w:rsidRPr="002633FC">
        <w:rPr>
          <w:b/>
          <w:lang w:eastAsia="ja-JP"/>
        </w:rPr>
        <w:t> by UE capability of max 1 active TCI state for PDSCH per CC</w:t>
      </w:r>
      <w:r w:rsidRPr="0073789E">
        <w:rPr>
          <w:b/>
          <w:lang w:eastAsia="ja-JP"/>
        </w:rPr>
        <w:t>.</w:t>
      </w:r>
    </w:p>
    <w:p w14:paraId="72754FEC" w14:textId="77777777" w:rsidR="00780992" w:rsidRPr="0001451E" w:rsidRDefault="00780992"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 w:val="36"/>
          <w:szCs w:val="36"/>
          <w:lang w:eastAsia="zh-CN"/>
        </w:rPr>
      </w:pPr>
      <w:r w:rsidRPr="0001451E">
        <w:rPr>
          <w:rFonts w:eastAsiaTheme="minorEastAsia" w:cs="Arial"/>
          <w:szCs w:val="32"/>
          <w:lang w:eastAsia="zh-CN"/>
        </w:rPr>
        <w:t>Latency for A-CSI-RS beam switching</w:t>
      </w:r>
    </w:p>
    <w:p w14:paraId="12FBE494" w14:textId="24ABCB38" w:rsidR="00372F85" w:rsidRDefault="00372F85" w:rsidP="00013B8B">
      <w:pPr>
        <w:jc w:val="both"/>
      </w:pPr>
      <w:r w:rsidRPr="0073789E">
        <w:t xml:space="preserve">In [1], a FFS item is whether we need different minimum A-CSI-RS beam switch latency for CSI-RS-ResourceRep OFF and ON for an A-CSI-RS resource set. There is </w:t>
      </w:r>
      <w:r w:rsidR="00AC451D">
        <w:t xml:space="preserve">a </w:t>
      </w:r>
      <w:r w:rsidRPr="0073789E">
        <w:t xml:space="preserve">benefit to choose larger latency for CSI-RS-ResourceRep ON, which can be used to wake up UE panel(s) in sleep mode to join P3 UE beam refinement. As a result, UE can identify the best beam across panels while maintaining low power consumption. </w:t>
      </w:r>
      <w:r w:rsidR="00DB4E1B">
        <w:t>While it may be useful to differentiate intra-panel and inter-panel P3 procedure, further enhancement can be done at Rel-16.</w:t>
      </w:r>
    </w:p>
    <w:p w14:paraId="3C7C8685" w14:textId="342C7040" w:rsidR="000564F9" w:rsidRDefault="00042BB1" w:rsidP="000564F9">
      <w:pPr>
        <w:jc w:val="both"/>
        <w:rPr>
          <w:b/>
          <w:lang w:eastAsia="ja-JP"/>
        </w:rPr>
      </w:pPr>
      <w:bookmarkStart w:id="4" w:name="_Hlk513677820"/>
      <w:r>
        <w:rPr>
          <w:b/>
          <w:lang w:eastAsia="ja-JP"/>
        </w:rPr>
        <w:t>Proposal 2</w:t>
      </w:r>
      <w:r w:rsidR="00372F85" w:rsidRPr="0073789E">
        <w:rPr>
          <w:b/>
          <w:lang w:eastAsia="ja-JP"/>
        </w:rPr>
        <w:t>: For SCS=120kHz, K</w:t>
      </w:r>
      <w:r w:rsidR="00372F85" w:rsidRPr="0022431F">
        <w:rPr>
          <w:b/>
          <w:vertAlign w:val="subscript"/>
          <w:lang w:eastAsia="ja-JP"/>
        </w:rPr>
        <w:t>B</w:t>
      </w:r>
      <w:r w:rsidR="00372F85" w:rsidRPr="0073789E">
        <w:rPr>
          <w:b/>
          <w:lang w:eastAsia="ja-JP"/>
        </w:rPr>
        <w:t xml:space="preserve"> is 28 symbols for CSI-RS with repetition OFF, and is 336 symbols (3 ms) with repetition ON. FFS symbols for other SCS.</w:t>
      </w:r>
    </w:p>
    <w:p w14:paraId="27DB09B7" w14:textId="5EC6D0EB" w:rsidR="00B42E01" w:rsidRPr="005E0005" w:rsidRDefault="00B42E01" w:rsidP="000564F9">
      <w:pPr>
        <w:jc w:val="both"/>
        <w:rPr>
          <w:b/>
          <w:lang w:eastAsia="ja-JP"/>
        </w:rPr>
      </w:pPr>
      <w:r>
        <w:rPr>
          <w:b/>
          <w:lang w:eastAsia="ja-JP"/>
        </w:rPr>
        <w:t>Proposal 3</w:t>
      </w:r>
      <w:r w:rsidRPr="0073789E">
        <w:rPr>
          <w:b/>
          <w:lang w:eastAsia="ja-JP"/>
        </w:rPr>
        <w:t xml:space="preserve">: </w:t>
      </w:r>
      <w:r>
        <w:rPr>
          <w:b/>
          <w:lang w:eastAsia="ja-JP"/>
        </w:rPr>
        <w:t>Support K</w:t>
      </w:r>
      <w:r w:rsidRPr="0022431F">
        <w:rPr>
          <w:b/>
          <w:vertAlign w:val="subscript"/>
          <w:lang w:eastAsia="ja-JP"/>
        </w:rPr>
        <w:t>B</w:t>
      </w:r>
      <w:r>
        <w:rPr>
          <w:b/>
          <w:lang w:eastAsia="ja-JP"/>
        </w:rPr>
        <w:t xml:space="preserve"> of 336 symbols (3 ms) as one capability value f</w:t>
      </w:r>
      <w:r w:rsidRPr="0073789E">
        <w:rPr>
          <w:b/>
          <w:lang w:eastAsia="ja-JP"/>
        </w:rPr>
        <w:t>or SCS=120kHz.</w:t>
      </w:r>
    </w:p>
    <w:bookmarkEnd w:id="4"/>
    <w:p w14:paraId="104162D4" w14:textId="00B5064D" w:rsidR="000564F9" w:rsidRPr="000564F9" w:rsidRDefault="000564F9" w:rsidP="000564F9">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CORESET 0 for determining </w:t>
      </w:r>
      <w:r w:rsidR="0088590B">
        <w:rPr>
          <w:rFonts w:eastAsiaTheme="minorEastAsia" w:cs="Arial"/>
          <w:szCs w:val="32"/>
          <w:lang w:eastAsia="zh-CN"/>
        </w:rPr>
        <w:t>lowest CORESET ID</w:t>
      </w:r>
    </w:p>
    <w:p w14:paraId="37790F92" w14:textId="112B29D3" w:rsidR="000564F9" w:rsidRPr="0073789E" w:rsidRDefault="00306EB9" w:rsidP="00013B8B">
      <w:pPr>
        <w:jc w:val="both"/>
      </w:pPr>
      <w:r>
        <w:t>In [2</w:t>
      </w:r>
      <w:r w:rsidR="000564F9" w:rsidRPr="0073789E">
        <w:t xml:space="preserve">], </w:t>
      </w:r>
      <w:r>
        <w:t>it has been agreed that u</w:t>
      </w:r>
      <w:r w:rsidRPr="00306EB9">
        <w:t>nicast PDSCH can be scheduled by a D</w:t>
      </w:r>
      <w:r w:rsidR="00A83661">
        <w:t xml:space="preserve">CI associated with the CORESET </w:t>
      </w:r>
      <w:r w:rsidRPr="00306EB9">
        <w:t>0</w:t>
      </w:r>
      <w:r w:rsidR="00D471FD">
        <w:t xml:space="preserve">. Therefore, </w:t>
      </w:r>
      <w:r w:rsidR="00025783">
        <w:t xml:space="preserve">as </w:t>
      </w:r>
      <w:r w:rsidR="0061183A">
        <w:t xml:space="preserve">other regular </w:t>
      </w:r>
      <w:r w:rsidR="00025783">
        <w:t xml:space="preserve">CORESETs, </w:t>
      </w:r>
      <w:r w:rsidR="00D471FD">
        <w:t xml:space="preserve">CORESET 0 </w:t>
      </w:r>
      <w:r w:rsidR="00DB47F6">
        <w:t xml:space="preserve">should be considered in determining lowest CORESET ID for default PDSCH QCL. Although no explicit TCI state configured, </w:t>
      </w:r>
      <w:r w:rsidR="00FF412E">
        <w:t xml:space="preserve">UE may assume </w:t>
      </w:r>
      <w:r w:rsidR="00DB47F6">
        <w:t xml:space="preserve">CORESET 0 </w:t>
      </w:r>
      <w:r w:rsidR="007D3BC8">
        <w:t xml:space="preserve">for unicast PDSCH </w:t>
      </w:r>
      <w:r w:rsidR="00CA7F4E">
        <w:t>is QCLed with associated SSB</w:t>
      </w:r>
      <w:r w:rsidR="00FF412E">
        <w:t xml:space="preserve">. The implicit QCL info can be used to determine the default PDSCH QCL. </w:t>
      </w:r>
    </w:p>
    <w:p w14:paraId="18E6A059" w14:textId="186DA865" w:rsidR="007400CB" w:rsidRDefault="00042BB1" w:rsidP="000564F9">
      <w:pPr>
        <w:jc w:val="both"/>
        <w:rPr>
          <w:b/>
          <w:lang w:eastAsia="ja-JP"/>
        </w:rPr>
      </w:pPr>
      <w:r>
        <w:rPr>
          <w:b/>
          <w:lang w:eastAsia="ja-JP"/>
        </w:rPr>
        <w:t xml:space="preserve">Proposal </w:t>
      </w:r>
      <w:r w:rsidR="00337202">
        <w:rPr>
          <w:b/>
          <w:lang w:eastAsia="ja-JP"/>
        </w:rPr>
        <w:t>4</w:t>
      </w:r>
      <w:r w:rsidR="000564F9" w:rsidRPr="0073789E">
        <w:rPr>
          <w:b/>
          <w:lang w:eastAsia="ja-JP"/>
        </w:rPr>
        <w:t xml:space="preserve">: </w:t>
      </w:r>
      <w:r w:rsidR="00D471FD" w:rsidRPr="00D471FD">
        <w:rPr>
          <w:b/>
          <w:lang w:eastAsia="ja-JP"/>
        </w:rPr>
        <w:t>Su</w:t>
      </w:r>
      <w:r w:rsidR="00DB47F6">
        <w:rPr>
          <w:b/>
          <w:lang w:eastAsia="ja-JP"/>
        </w:rPr>
        <w:t xml:space="preserve">pport considering CORESET 0 in </w:t>
      </w:r>
      <w:r w:rsidR="00D471FD" w:rsidRPr="00D471FD">
        <w:rPr>
          <w:b/>
          <w:lang w:eastAsia="ja-JP"/>
        </w:rPr>
        <w:t>determining lowest C</w:t>
      </w:r>
      <w:r w:rsidR="000349C5">
        <w:rPr>
          <w:b/>
          <w:lang w:eastAsia="ja-JP"/>
        </w:rPr>
        <w:t>ORESET ID for default PDSCH QCL</w:t>
      </w:r>
      <w:r w:rsidR="000564F9" w:rsidRPr="0073789E">
        <w:rPr>
          <w:b/>
          <w:lang w:eastAsia="ja-JP"/>
        </w:rPr>
        <w:t>.</w:t>
      </w:r>
    </w:p>
    <w:p w14:paraId="343F119D" w14:textId="1FB44746" w:rsidR="007400CB" w:rsidRPr="000564F9" w:rsidRDefault="007774D3" w:rsidP="007400CB">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lastRenderedPageBreak/>
        <w:t>TCI reconfiguration for CORESET 0</w:t>
      </w:r>
    </w:p>
    <w:p w14:paraId="08DE983D" w14:textId="12B692C9" w:rsidR="004623EA" w:rsidRDefault="007400CB" w:rsidP="007400CB">
      <w:pPr>
        <w:jc w:val="both"/>
      </w:pPr>
      <w:r>
        <w:t>In [2</w:t>
      </w:r>
      <w:r w:rsidRPr="0073789E">
        <w:t xml:space="preserve">], </w:t>
      </w:r>
      <w:r>
        <w:t xml:space="preserve">it has been agreed that </w:t>
      </w:r>
      <w:r w:rsidR="004623EA" w:rsidRPr="004623EA">
        <w:t xml:space="preserve">NW and UE maintain the same understanding on </w:t>
      </w:r>
      <w:r w:rsidR="007364E0">
        <w:t xml:space="preserve">SSB/CORESET#0/SS#0 in connected </w:t>
      </w:r>
      <w:r w:rsidR="004623EA" w:rsidRPr="004623EA">
        <w:t>mode at least for non-broadcast PDCCH</w:t>
      </w:r>
      <w:r w:rsidR="004623EA">
        <w:t xml:space="preserve">. </w:t>
      </w:r>
      <w:bookmarkStart w:id="5" w:name="_Hlk513674993"/>
      <w:r w:rsidR="004C2858">
        <w:t xml:space="preserve">The </w:t>
      </w:r>
      <w:r w:rsidR="00F94CD0">
        <w:t xml:space="preserve">details </w:t>
      </w:r>
      <w:r w:rsidR="004C2858">
        <w:t xml:space="preserve">for achieving this goal are described next. </w:t>
      </w:r>
      <w:r w:rsidR="00F94CD0">
        <w:t xml:space="preserve">Using </w:t>
      </w:r>
      <w:r w:rsidR="002F4FF9">
        <w:t>beam failure recovery</w:t>
      </w:r>
      <w:r w:rsidR="00F94CD0">
        <w:t xml:space="preserve"> procedure</w:t>
      </w:r>
      <w:r w:rsidR="007364E0">
        <w:t>, UE indicate</w:t>
      </w:r>
      <w:r w:rsidR="00F94CD0">
        <w:t>s</w:t>
      </w:r>
      <w:r w:rsidR="007364E0">
        <w:t xml:space="preserve"> gNB the new SSB</w:t>
      </w:r>
      <w:bookmarkEnd w:id="5"/>
      <w:r w:rsidR="007364E0">
        <w:t xml:space="preserve">. </w:t>
      </w:r>
      <w:r w:rsidR="002F4FF9">
        <w:t>In case of no beam failure, gNB can indicate UE the new SSB via MAC-CE based on beam management</w:t>
      </w:r>
      <w:r w:rsidR="00F94CD0">
        <w:t>, e.g., L1-RSRP report</w:t>
      </w:r>
      <w:r w:rsidR="002F4FF9">
        <w:t>. Specifically, one of the 4 possible CORESET IDs in UE-specific PDCCH MAC CE can be reserved for CORESET 0</w:t>
      </w:r>
      <w:r w:rsidR="00281A40">
        <w:t xml:space="preserve">, since at most 3 CORESETs can be configured per BWP. gNB can use the corresponding TCI state to signal the new SSB. In both cases with and without BFR, both gNB and UE will switch to the search space 0 of the indicated new SSB for unicast data.  </w:t>
      </w:r>
    </w:p>
    <w:p w14:paraId="65AB0BFC" w14:textId="2081A9DA" w:rsidR="00281A40" w:rsidRPr="0073789E" w:rsidRDefault="00281A40" w:rsidP="007400CB">
      <w:pPr>
        <w:jc w:val="both"/>
      </w:pPr>
      <w:r>
        <w:t>The above discussion can be summarized as below</w:t>
      </w:r>
    </w:p>
    <w:p w14:paraId="1EA2FF7C" w14:textId="20B4F8D3" w:rsidR="007400CB" w:rsidRDefault="007400CB" w:rsidP="007400CB">
      <w:pPr>
        <w:jc w:val="both"/>
        <w:rPr>
          <w:b/>
          <w:lang w:eastAsia="ja-JP"/>
        </w:rPr>
      </w:pPr>
      <w:r>
        <w:rPr>
          <w:b/>
          <w:lang w:eastAsia="ja-JP"/>
        </w:rPr>
        <w:t xml:space="preserve">Proposal </w:t>
      </w:r>
      <w:r w:rsidR="00337202">
        <w:rPr>
          <w:b/>
          <w:lang w:eastAsia="ja-JP"/>
        </w:rPr>
        <w:t>5</w:t>
      </w:r>
      <w:r w:rsidRPr="0073789E">
        <w:rPr>
          <w:b/>
          <w:lang w:eastAsia="ja-JP"/>
        </w:rPr>
        <w:t xml:space="preserve">: </w:t>
      </w:r>
      <w:r w:rsidR="00281A40">
        <w:rPr>
          <w:b/>
          <w:lang w:eastAsia="ja-JP"/>
        </w:rPr>
        <w:t xml:space="preserve">During </w:t>
      </w:r>
      <w:r w:rsidR="00281A40" w:rsidRPr="00281A40">
        <w:rPr>
          <w:b/>
          <w:lang w:eastAsia="ja-JP"/>
        </w:rPr>
        <w:t>beam failure recovery</w:t>
      </w:r>
      <w:r w:rsidR="00281A40">
        <w:rPr>
          <w:b/>
          <w:lang w:eastAsia="ja-JP"/>
        </w:rPr>
        <w:t xml:space="preserve">, UE </w:t>
      </w:r>
      <w:r w:rsidR="00281A40" w:rsidRPr="00281A40">
        <w:rPr>
          <w:b/>
          <w:lang w:eastAsia="ja-JP"/>
        </w:rPr>
        <w:t>indicate</w:t>
      </w:r>
      <w:r w:rsidR="00281A40">
        <w:rPr>
          <w:b/>
          <w:lang w:eastAsia="ja-JP"/>
        </w:rPr>
        <w:t>s</w:t>
      </w:r>
      <w:r w:rsidR="00281A40" w:rsidRPr="00281A40">
        <w:rPr>
          <w:b/>
          <w:lang w:eastAsia="ja-JP"/>
        </w:rPr>
        <w:t xml:space="preserve"> gNB the new SSB</w:t>
      </w:r>
      <w:r w:rsidR="00281A40">
        <w:rPr>
          <w:b/>
          <w:lang w:eastAsia="ja-JP"/>
        </w:rPr>
        <w:t>/CORESET0/SS0</w:t>
      </w:r>
      <w:r w:rsidR="00281A40" w:rsidRPr="00281A40">
        <w:rPr>
          <w:b/>
          <w:lang w:eastAsia="ja-JP"/>
        </w:rPr>
        <w:t xml:space="preserve"> </w:t>
      </w:r>
      <w:r w:rsidR="009E7D20">
        <w:rPr>
          <w:b/>
          <w:lang w:eastAsia="ja-JP"/>
        </w:rPr>
        <w:t>for non-broadcast PDSCH</w:t>
      </w:r>
      <w:r w:rsidRPr="0073789E">
        <w:rPr>
          <w:b/>
          <w:lang w:eastAsia="ja-JP"/>
        </w:rPr>
        <w:t>.</w:t>
      </w:r>
    </w:p>
    <w:p w14:paraId="40E0B1E9" w14:textId="7427FEB6" w:rsidR="002B3117" w:rsidRPr="00A828BE" w:rsidRDefault="00281A40" w:rsidP="00281A40">
      <w:pPr>
        <w:jc w:val="both"/>
        <w:rPr>
          <w:b/>
          <w:lang w:eastAsia="ja-JP"/>
        </w:rPr>
      </w:pPr>
      <w:r>
        <w:rPr>
          <w:b/>
          <w:lang w:eastAsia="ja-JP"/>
        </w:rPr>
        <w:t xml:space="preserve">Proposal </w:t>
      </w:r>
      <w:r w:rsidR="00337202">
        <w:rPr>
          <w:b/>
          <w:lang w:eastAsia="ja-JP"/>
        </w:rPr>
        <w:t>6</w:t>
      </w:r>
      <w:r w:rsidRPr="0073789E">
        <w:rPr>
          <w:b/>
          <w:lang w:eastAsia="ja-JP"/>
        </w:rPr>
        <w:t xml:space="preserve">: </w:t>
      </w:r>
      <w:r w:rsidR="004179E2">
        <w:rPr>
          <w:b/>
          <w:lang w:eastAsia="ja-JP"/>
        </w:rPr>
        <w:t xml:space="preserve">In </w:t>
      </w:r>
      <w:r>
        <w:rPr>
          <w:b/>
          <w:lang w:eastAsia="ja-JP"/>
        </w:rPr>
        <w:t xml:space="preserve">absence of beam failure, </w:t>
      </w:r>
      <w:r w:rsidRPr="00281A40">
        <w:rPr>
          <w:b/>
          <w:lang w:eastAsia="ja-JP"/>
        </w:rPr>
        <w:t xml:space="preserve">gNB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sidR="009E7D20">
        <w:rPr>
          <w:b/>
          <w:lang w:eastAsia="ja-JP"/>
        </w:rPr>
        <w:t xml:space="preserve">for non-broadcast PDSCH by </w:t>
      </w:r>
      <w:r>
        <w:rPr>
          <w:b/>
          <w:lang w:eastAsia="ja-JP"/>
        </w:rPr>
        <w:t>UE-specific PDCCH MAC CE with one CORESET ID reserved for CORESET 0</w:t>
      </w:r>
      <w:r w:rsidRPr="0073789E">
        <w:rPr>
          <w:b/>
          <w:lang w:eastAsia="ja-JP"/>
        </w:rPr>
        <w:t>.</w:t>
      </w:r>
    </w:p>
    <w:p w14:paraId="1D267FE3" w14:textId="0DA012F3" w:rsidR="002B3117" w:rsidRPr="00A828BE" w:rsidRDefault="00186B7E" w:rsidP="00281A40">
      <w:pPr>
        <w:jc w:val="both"/>
        <w:rPr>
          <w:b/>
          <w:i/>
          <w:lang w:eastAsia="ja-JP"/>
        </w:rPr>
      </w:pPr>
      <w:r w:rsidRPr="00A828BE">
        <w:rPr>
          <w:b/>
          <w:i/>
          <w:lang w:eastAsia="ja-JP"/>
        </w:rPr>
        <w:t>Text Proposal</w:t>
      </w:r>
      <w:r w:rsidR="00077B85">
        <w:rPr>
          <w:b/>
          <w:i/>
          <w:lang w:eastAsia="ja-JP"/>
        </w:rPr>
        <w:t xml:space="preserve"> </w:t>
      </w:r>
      <w:r w:rsidR="00A71735">
        <w:rPr>
          <w:b/>
          <w:i/>
          <w:lang w:eastAsia="ja-JP"/>
        </w:rPr>
        <w:t>38.213 Subclause 6</w:t>
      </w:r>
      <w:r w:rsidRPr="00A828BE">
        <w:rPr>
          <w:b/>
          <w:i/>
          <w:lang w:eastAsia="ja-JP"/>
        </w:rPr>
        <w:t>:</w:t>
      </w:r>
    </w:p>
    <w:p w14:paraId="225D3F5D" w14:textId="1C0219EC" w:rsidR="002B3117" w:rsidRDefault="002B3117" w:rsidP="002B3117">
      <w:r w:rsidRPr="002225F3">
        <w:rPr>
          <w:highlight w:val="yellow"/>
        </w:rPr>
        <w:t>--------------------------------------------------------- Beginning of change ---------------------------------------------------------</w:t>
      </w:r>
    </w:p>
    <w:p w14:paraId="7D6A44B2" w14:textId="59BA6E06" w:rsidR="002B3117" w:rsidRPr="00A828BE" w:rsidRDefault="002B3117" w:rsidP="002047CB">
      <w:pPr>
        <w:jc w:val="both"/>
        <w:rPr>
          <w:color w:val="000000"/>
          <w:kern w:val="2"/>
          <w:u w:val="single"/>
          <w:lang w:eastAsia="zh-CN"/>
        </w:rPr>
      </w:pPr>
      <w:r>
        <w:rPr>
          <w:iCs/>
        </w:rPr>
        <w:t>For the PDCCH monitoring and for the corresponding PDSCH reception, the UE assumes the same antenna port quasi-</w:t>
      </w:r>
      <w:r w:rsidRPr="00571C61">
        <w:rPr>
          <w:iCs/>
        </w:rPr>
        <w:t xml:space="preserve">collocation parameters with </w:t>
      </w:r>
      <w:r w:rsidRPr="00571C61">
        <w:t xml:space="preserve">index </w:t>
      </w:r>
      <w:r w:rsidRPr="00571C61">
        <w:rPr>
          <w:iCs/>
          <w:position w:val="-10"/>
        </w:rPr>
        <w:object w:dxaOrig="380" w:dyaOrig="300" w14:anchorId="1ACFE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587555911" r:id="rId14"/>
        </w:object>
      </w:r>
      <w:r w:rsidRPr="00571C61">
        <w:rPr>
          <w:iCs/>
        </w:rPr>
        <w:t xml:space="preserve"> </w:t>
      </w:r>
      <w:r>
        <w:rPr>
          <w:iCs/>
        </w:rPr>
        <w:t xml:space="preserve">until the UE receives by higher layers an activation for a TCI state or a parameter </w:t>
      </w:r>
      <w:r w:rsidRPr="00B916EC">
        <w:rPr>
          <w:i/>
        </w:rPr>
        <w:t>TCI-StatesPDCCH</w:t>
      </w:r>
      <w:r>
        <w:rPr>
          <w:iCs/>
        </w:rPr>
        <w:t xml:space="preserve">. </w:t>
      </w:r>
      <w:r w:rsidRPr="00522A01">
        <w:rPr>
          <w:iCs/>
        </w:rPr>
        <w:t xml:space="preserve">Unless the UE transmitted PRACH in response to </w:t>
      </w:r>
      <w:r w:rsidRPr="00522A01">
        <w:rPr>
          <w:i/>
        </w:rPr>
        <w:t>Beam-failure-recovery-request-RACH-Resource</w:t>
      </w:r>
      <w:r w:rsidRPr="00522A01">
        <w:t>,</w:t>
      </w:r>
      <w:r w:rsidRPr="00522A01">
        <w:rPr>
          <w:iCs/>
        </w:rPr>
        <w:t xml:space="preserve"> the UE is not expected to monitor PDCCH </w:t>
      </w:r>
      <w:r>
        <w:rPr>
          <w:iCs/>
        </w:rPr>
        <w:t xml:space="preserve">candidates </w:t>
      </w:r>
      <w:r w:rsidRPr="00522A01">
        <w:rPr>
          <w:iCs/>
        </w:rPr>
        <w:t xml:space="preserve">in the control resource set provided by </w:t>
      </w:r>
      <w:r w:rsidRPr="00522A01">
        <w:rPr>
          <w:i/>
        </w:rPr>
        <w:t>recoveryControlResourceSetId</w:t>
      </w:r>
      <w:r w:rsidRPr="00522A01">
        <w:rPr>
          <w:iCs/>
        </w:rPr>
        <w:t xml:space="preserve"> after the UE receives a higher layer parameter </w:t>
      </w:r>
      <w:r w:rsidRPr="00522A01">
        <w:rPr>
          <w:i/>
        </w:rPr>
        <w:t>ControlResourceSet</w:t>
      </w:r>
      <w:r w:rsidRPr="00522A01">
        <w:t xml:space="preserve"> or after the UE receives a MAC CE </w:t>
      </w:r>
      <w:r w:rsidRPr="00522A01">
        <w:rPr>
          <w:rFonts w:eastAsia="Malgun Gothic"/>
        </w:rPr>
        <w:t>activation for a TCI state</w:t>
      </w:r>
      <w:r w:rsidRPr="0048482F">
        <w:rPr>
          <w:color w:val="000000"/>
          <w:kern w:val="2"/>
          <w:lang w:eastAsia="zh-CN"/>
        </w:rPr>
        <w:t>.</w:t>
      </w:r>
      <w:r w:rsidR="004F59E3">
        <w:rPr>
          <w:color w:val="000000"/>
          <w:kern w:val="2"/>
          <w:lang w:eastAsia="zh-CN"/>
        </w:rPr>
        <w:t xml:space="preserve"> </w:t>
      </w:r>
      <w:r w:rsidR="004F59E3" w:rsidRPr="00A828BE">
        <w:rPr>
          <w:color w:val="FF0000"/>
          <w:kern w:val="2"/>
          <w:u w:val="single"/>
          <w:lang w:eastAsia="zh-CN"/>
        </w:rPr>
        <w:t xml:space="preserve">The UE </w:t>
      </w:r>
      <w:r w:rsidR="001F616C" w:rsidRPr="00A828BE">
        <w:rPr>
          <w:color w:val="FF0000"/>
          <w:kern w:val="2"/>
          <w:u w:val="single"/>
          <w:lang w:eastAsia="zh-CN"/>
        </w:rPr>
        <w:t xml:space="preserve">shall </w:t>
      </w:r>
      <w:r w:rsidR="005466E2" w:rsidRPr="00A828BE">
        <w:rPr>
          <w:color w:val="FF0000"/>
          <w:kern w:val="2"/>
          <w:u w:val="single"/>
          <w:lang w:eastAsia="zh-CN"/>
        </w:rPr>
        <w:t>assume</w:t>
      </w:r>
      <w:r w:rsidR="004F59E3" w:rsidRPr="00A828BE">
        <w:rPr>
          <w:color w:val="FF0000"/>
          <w:kern w:val="2"/>
          <w:u w:val="single"/>
          <w:lang w:eastAsia="zh-CN"/>
        </w:rPr>
        <w:t xml:space="preserve"> </w:t>
      </w:r>
      <w:r w:rsidR="001F616C" w:rsidRPr="00A828BE">
        <w:rPr>
          <w:color w:val="FF0000"/>
          <w:kern w:val="2"/>
          <w:u w:val="single"/>
          <w:lang w:eastAsia="zh-CN"/>
        </w:rPr>
        <w:t xml:space="preserve">that </w:t>
      </w:r>
      <w:r w:rsidR="004F59E3" w:rsidRPr="00A828BE">
        <w:rPr>
          <w:color w:val="FF0000"/>
          <w:kern w:val="2"/>
          <w:u w:val="single"/>
          <w:lang w:eastAsia="zh-CN"/>
        </w:rPr>
        <w:t xml:space="preserve">the CORESET ID 0 and </w:t>
      </w:r>
      <w:r w:rsidR="00711AF6" w:rsidRPr="00A828BE">
        <w:rPr>
          <w:color w:val="FF0000"/>
          <w:kern w:val="2"/>
          <w:u w:val="single"/>
          <w:lang w:eastAsia="zh-CN"/>
        </w:rPr>
        <w:t>s</w:t>
      </w:r>
      <w:r w:rsidR="004F59E3" w:rsidRPr="00A828BE">
        <w:rPr>
          <w:color w:val="FF0000"/>
          <w:kern w:val="2"/>
          <w:u w:val="single"/>
          <w:lang w:eastAsia="zh-CN"/>
        </w:rPr>
        <w:t>earch</w:t>
      </w:r>
      <w:r w:rsidR="00711AF6" w:rsidRPr="00A828BE">
        <w:rPr>
          <w:color w:val="FF0000"/>
          <w:kern w:val="2"/>
          <w:u w:val="single"/>
          <w:lang w:eastAsia="zh-CN"/>
        </w:rPr>
        <w:t xml:space="preserve"> s</w:t>
      </w:r>
      <w:r w:rsidR="004F59E3" w:rsidRPr="00A828BE">
        <w:rPr>
          <w:color w:val="FF0000"/>
          <w:kern w:val="2"/>
          <w:u w:val="single"/>
          <w:lang w:eastAsia="zh-CN"/>
        </w:rPr>
        <w:t xml:space="preserve">pace ID 0 </w:t>
      </w:r>
      <w:r w:rsidR="001F616C" w:rsidRPr="00A828BE">
        <w:rPr>
          <w:color w:val="FF0000"/>
          <w:kern w:val="2"/>
          <w:u w:val="single"/>
          <w:lang w:eastAsia="zh-CN"/>
        </w:rPr>
        <w:t xml:space="preserve">identified during initial access is now associated with the SS/PBCH block </w:t>
      </w:r>
      <w:r w:rsidR="001C6037">
        <w:rPr>
          <w:color w:val="FF0000"/>
          <w:kern w:val="2"/>
          <w:u w:val="single"/>
          <w:lang w:eastAsia="zh-CN"/>
        </w:rPr>
        <w:t>quasi co-located</w:t>
      </w:r>
      <w:r w:rsidR="00C63565">
        <w:rPr>
          <w:color w:val="FF0000"/>
          <w:kern w:val="2"/>
          <w:u w:val="single"/>
          <w:lang w:eastAsia="zh-CN"/>
        </w:rPr>
        <w:t xml:space="preserve"> </w:t>
      </w:r>
      <w:r w:rsidR="001C6037">
        <w:rPr>
          <w:color w:val="FF0000"/>
          <w:kern w:val="2"/>
          <w:u w:val="single"/>
          <w:lang w:eastAsia="zh-CN"/>
        </w:rPr>
        <w:t xml:space="preserve">with the RS </w:t>
      </w:r>
      <w:r w:rsidR="001F616C" w:rsidRPr="00A828BE">
        <w:rPr>
          <w:color w:val="FF0000"/>
          <w:kern w:val="2"/>
          <w:u w:val="single"/>
          <w:lang w:eastAsia="zh-CN"/>
        </w:rPr>
        <w:t>asso</w:t>
      </w:r>
      <w:r w:rsidR="001F616C">
        <w:rPr>
          <w:color w:val="FF0000"/>
          <w:kern w:val="2"/>
          <w:u w:val="single"/>
          <w:lang w:eastAsia="zh-CN"/>
        </w:rPr>
        <w:t xml:space="preserve">ciated </w:t>
      </w:r>
      <w:r w:rsidR="001F616C" w:rsidRPr="00A828BE">
        <w:rPr>
          <w:color w:val="FF0000"/>
          <w:kern w:val="2"/>
          <w:u w:val="single"/>
          <w:lang w:eastAsia="zh-CN"/>
        </w:rPr>
        <w:t xml:space="preserve">with the index </w:t>
      </w:r>
      <m:oMath>
        <m:sSub>
          <m:sSubPr>
            <m:ctrlPr>
              <w:rPr>
                <w:rFonts w:ascii="Cambria Math" w:hAnsi="Cambria Math"/>
                <w:i/>
                <w:color w:val="FF0000"/>
                <w:kern w:val="2"/>
                <w:u w:val="single"/>
                <w:lang w:eastAsia="zh-CN"/>
              </w:rPr>
            </m:ctrlPr>
          </m:sSubPr>
          <m:e>
            <m:r>
              <w:rPr>
                <w:rFonts w:ascii="Cambria Math" w:hAnsi="Cambria Math"/>
                <w:color w:val="FF0000"/>
                <w:kern w:val="2"/>
                <w:u w:val="single"/>
                <w:lang w:eastAsia="zh-CN"/>
              </w:rPr>
              <m:t>q</m:t>
            </m:r>
          </m:e>
          <m:sub>
            <m:r>
              <w:rPr>
                <w:rFonts w:ascii="Cambria Math" w:hAnsi="Cambria Math"/>
                <w:color w:val="FF0000"/>
                <w:kern w:val="2"/>
                <w:u w:val="single"/>
                <w:lang w:eastAsia="zh-CN"/>
              </w:rPr>
              <m:t>new</m:t>
            </m:r>
          </m:sub>
        </m:sSub>
      </m:oMath>
      <w:r w:rsidR="00F97457">
        <w:rPr>
          <w:color w:val="FF0000"/>
          <w:kern w:val="2"/>
          <w:u w:val="single"/>
          <w:lang w:eastAsia="zh-CN"/>
        </w:rPr>
        <w:t xml:space="preserve">, after </w:t>
      </w:r>
      <w:r w:rsidR="00F07263">
        <w:rPr>
          <w:color w:val="FF0000"/>
          <w:kern w:val="2"/>
          <w:u w:val="single"/>
          <w:lang w:eastAsia="zh-CN"/>
        </w:rPr>
        <w:t xml:space="preserve">completion of </w:t>
      </w:r>
      <w:r w:rsidR="00F97457">
        <w:rPr>
          <w:color w:val="FF0000"/>
          <w:kern w:val="2"/>
          <w:u w:val="single"/>
          <w:lang w:eastAsia="zh-CN"/>
        </w:rPr>
        <w:t>beam recovery</w:t>
      </w:r>
      <w:r w:rsidR="001F616C" w:rsidRPr="00A828BE">
        <w:rPr>
          <w:color w:val="FF0000"/>
          <w:kern w:val="2"/>
          <w:u w:val="single"/>
          <w:lang w:eastAsia="zh-CN"/>
        </w:rPr>
        <w:t>.</w:t>
      </w:r>
    </w:p>
    <w:p w14:paraId="0DFC3F37" w14:textId="1D81D603" w:rsidR="002A073C" w:rsidRDefault="002B3117" w:rsidP="001F616C">
      <w:pPr>
        <w:rPr>
          <w:highlight w:val="yellow"/>
        </w:rPr>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8DC93B0" w14:textId="6C4167DB" w:rsidR="00BE352A" w:rsidRPr="00A828BE" w:rsidRDefault="00BE352A" w:rsidP="00BE352A">
      <w:pPr>
        <w:jc w:val="both"/>
        <w:rPr>
          <w:b/>
          <w:i/>
          <w:lang w:eastAsia="ja-JP"/>
        </w:rPr>
      </w:pPr>
      <w:r w:rsidRPr="00A828BE">
        <w:rPr>
          <w:b/>
          <w:i/>
          <w:lang w:eastAsia="ja-JP"/>
        </w:rPr>
        <w:t>Text Proposal</w:t>
      </w:r>
      <w:r>
        <w:rPr>
          <w:b/>
          <w:i/>
          <w:lang w:eastAsia="ja-JP"/>
        </w:rPr>
        <w:t xml:space="preserve"> 38.213 Subclause 10</w:t>
      </w:r>
      <w:r w:rsidRPr="00A828BE">
        <w:rPr>
          <w:b/>
          <w:i/>
          <w:lang w:eastAsia="ja-JP"/>
        </w:rPr>
        <w:t>:</w:t>
      </w:r>
    </w:p>
    <w:p w14:paraId="411ABFF2" w14:textId="77777777" w:rsidR="00BE352A" w:rsidRDefault="00BE352A" w:rsidP="00BE352A">
      <w:r w:rsidRPr="002225F3">
        <w:rPr>
          <w:highlight w:val="yellow"/>
        </w:rPr>
        <w:t>--------------------------------------------------------- Beginning of change ---------------------------------------------------------</w:t>
      </w:r>
    </w:p>
    <w:p w14:paraId="1590A63C" w14:textId="243A2516" w:rsidR="00BE352A" w:rsidRDefault="00BE352A" w:rsidP="00BE352A">
      <w:pPr>
        <w:pStyle w:val="B2"/>
        <w:ind w:left="0" w:firstLine="0"/>
        <w:rPr>
          <w:lang w:val="en-US"/>
        </w:rPr>
      </w:pPr>
      <w:r>
        <w:rPr>
          <w:lang w:val="en-US"/>
        </w:rPr>
        <w:t>If the UE has received a MAC CE activation command for one of the TCI states, the UE applies the activation command 3 msec after a slot where the UE transmits HARQ-ACK information for the PDSCH providing the activation command.</w:t>
      </w:r>
    </w:p>
    <w:p w14:paraId="65AD7F74" w14:textId="334EBF35" w:rsidR="00BE352A" w:rsidRPr="00BE352A" w:rsidRDefault="00BE352A" w:rsidP="00BE352A">
      <w:pPr>
        <w:pStyle w:val="B2"/>
        <w:ind w:left="0" w:firstLine="0"/>
        <w:rPr>
          <w:rFonts w:eastAsia="SimSun"/>
          <w:color w:val="FF0000"/>
          <w:kern w:val="2"/>
          <w:u w:val="single"/>
          <w:lang w:val="en-GB" w:eastAsia="zh-CN"/>
        </w:rPr>
      </w:pPr>
      <w:r>
        <w:rPr>
          <w:rFonts w:eastAsia="SimSun"/>
          <w:color w:val="FF0000"/>
          <w:kern w:val="2"/>
          <w:u w:val="single"/>
          <w:lang w:val="en-GB" w:eastAsia="zh-CN"/>
        </w:rPr>
        <w:t>T</w:t>
      </w:r>
      <w:r w:rsidRPr="00BE352A">
        <w:rPr>
          <w:rFonts w:eastAsia="SimSun"/>
          <w:color w:val="FF0000"/>
          <w:kern w:val="2"/>
          <w:u w:val="single"/>
          <w:lang w:val="en-GB" w:eastAsia="zh-CN"/>
        </w:rPr>
        <w:t>he</w:t>
      </w:r>
      <w:r>
        <w:rPr>
          <w:rFonts w:eastAsia="SimSun"/>
          <w:color w:val="FF0000"/>
          <w:kern w:val="2"/>
          <w:u w:val="single"/>
          <w:lang w:val="en-GB" w:eastAsia="zh-CN"/>
        </w:rPr>
        <w:t xml:space="preserve"> MAC CE activation command may also update</w:t>
      </w:r>
      <w:r w:rsidR="000C30B4">
        <w:rPr>
          <w:rFonts w:eastAsia="SimSun"/>
          <w:color w:val="FF0000"/>
          <w:kern w:val="2"/>
          <w:u w:val="single"/>
          <w:lang w:val="en-GB" w:eastAsia="zh-CN"/>
        </w:rPr>
        <w:t xml:space="preserve"> the</w:t>
      </w:r>
      <w:r>
        <w:rPr>
          <w:rFonts w:eastAsia="SimSun"/>
          <w:color w:val="FF0000"/>
          <w:kern w:val="2"/>
          <w:u w:val="single"/>
          <w:lang w:val="en-GB" w:eastAsia="zh-CN"/>
        </w:rPr>
        <w:t xml:space="preserve"> TCI for CORESET 0. The 6-bit TCI state field in the MAC CE command activating CORESET 0 shall be interpreted as the index of the </w:t>
      </w:r>
      <w:r w:rsidR="00AE21F8">
        <w:rPr>
          <w:rFonts w:eastAsia="SimSun"/>
          <w:color w:val="FF0000"/>
          <w:kern w:val="2"/>
          <w:u w:val="single"/>
          <w:lang w:val="en-GB" w:eastAsia="zh-CN"/>
        </w:rPr>
        <w:t xml:space="preserve">associated </w:t>
      </w:r>
      <w:r>
        <w:rPr>
          <w:rFonts w:eastAsia="SimSun"/>
          <w:color w:val="FF0000"/>
          <w:kern w:val="2"/>
          <w:u w:val="single"/>
          <w:lang w:val="en-GB" w:eastAsia="zh-CN"/>
        </w:rPr>
        <w:t xml:space="preserve">SS/PBCH block. The search space 0 shall also be associated with this indicated SS/PBCH block index. </w:t>
      </w:r>
    </w:p>
    <w:p w14:paraId="6945F7C7" w14:textId="2378C01A" w:rsidR="00BE352A" w:rsidRPr="0009732E" w:rsidRDefault="00BE352A" w:rsidP="00BE352A">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TCI-StatesPDCCH</w:t>
      </w:r>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color w:val="000000"/>
          <w:kern w:val="2"/>
          <w:lang w:eastAsia="zh-CN"/>
        </w:rPr>
        <w:t xml:space="preserve">the </w:t>
      </w:r>
      <w:r>
        <w:rPr>
          <w:color w:val="000000"/>
          <w:kern w:val="2"/>
          <w:lang w:eastAsia="zh-CN"/>
        </w:rPr>
        <w:t xml:space="preserve">one or more </w:t>
      </w:r>
      <w:r w:rsidRPr="005E2848">
        <w:rPr>
          <w:color w:val="000000"/>
          <w:kern w:val="2"/>
          <w:lang w:eastAsia="zh-CN"/>
        </w:rPr>
        <w:t>DL RS configured by the TCI state.</w:t>
      </w:r>
    </w:p>
    <w:p w14:paraId="53F2681B" w14:textId="1FCD66C5" w:rsidR="00BE352A" w:rsidRPr="00A828BE" w:rsidRDefault="00BE352A" w:rsidP="00BE352A">
      <w:pPr>
        <w:rPr>
          <w:highlight w:val="yellow"/>
        </w:rPr>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48E3FEE" w14:textId="71BE430C" w:rsidR="007759C0" w:rsidRPr="00BF64D6" w:rsidRDefault="00665CC7" w:rsidP="000349C5">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Default </w:t>
      </w:r>
      <w:r w:rsidR="00D356C1">
        <w:rPr>
          <w:rFonts w:eastAsiaTheme="minorEastAsia" w:cs="Arial"/>
          <w:szCs w:val="32"/>
          <w:lang w:eastAsia="zh-CN"/>
        </w:rPr>
        <w:t>beam for A-CSI-RS</w:t>
      </w:r>
    </w:p>
    <w:p w14:paraId="10C04AD7" w14:textId="34C62C35" w:rsidR="00466D92" w:rsidRDefault="007759C0" w:rsidP="00013B8B">
      <w:pPr>
        <w:jc w:val="both"/>
      </w:pPr>
      <w:r>
        <w:t xml:space="preserve">In [1], </w:t>
      </w:r>
      <w:r w:rsidR="009F6444">
        <w:t xml:space="preserve">A-CSI-RS beam switch latency </w:t>
      </w:r>
      <w:r w:rsidR="00571107">
        <w:t xml:space="preserve">threshold </w:t>
      </w:r>
      <w:r w:rsidR="009F6444">
        <w:t xml:space="preserve">is introduced as </w:t>
      </w:r>
      <w:r w:rsidR="00430B2A">
        <w:t xml:space="preserve">one </w:t>
      </w:r>
      <w:r w:rsidR="009F6444">
        <w:t xml:space="preserve">UE capability. </w:t>
      </w:r>
      <w:r w:rsidR="007A7058">
        <w:t xml:space="preserve">If time offset between scheduling DCI and A-CSI-RS is greater than </w:t>
      </w:r>
      <w:r w:rsidR="003A361B">
        <w:t>the threshold</w:t>
      </w:r>
      <w:r w:rsidR="0003372D">
        <w:t>, A-CSI-RS beam per CSI-RS resource will follow the QCL info configured by RRC</w:t>
      </w:r>
      <w:r w:rsidR="006C1ADF">
        <w:t xml:space="preserve"> for the corresponding trigger state</w:t>
      </w:r>
      <w:r w:rsidR="00DF148B">
        <w:t>. However</w:t>
      </w:r>
      <w:r w:rsidR="0040799A">
        <w:t xml:space="preserve">, </w:t>
      </w:r>
      <w:r w:rsidR="004D5208">
        <w:t xml:space="preserve">there may be </w:t>
      </w:r>
      <w:r w:rsidR="004D2FE0">
        <w:t>use case</w:t>
      </w:r>
      <w:r w:rsidR="003A361B">
        <w:t>s</w:t>
      </w:r>
      <w:r w:rsidR="0040799A">
        <w:t xml:space="preserve"> when</w:t>
      </w:r>
      <w:r w:rsidR="00DA414B">
        <w:t xml:space="preserve"> the time offset </w:t>
      </w:r>
      <w:r w:rsidR="004D5208">
        <w:t xml:space="preserve">is </w:t>
      </w:r>
      <w:r w:rsidR="00DA414B">
        <w:t xml:space="preserve">less </w:t>
      </w:r>
      <w:r w:rsidR="00DA414B">
        <w:lastRenderedPageBreak/>
        <w:t xml:space="preserve">than the threshold. For example, </w:t>
      </w:r>
      <w:r w:rsidR="00466D92">
        <w:t>A-CSI-RS with time offset less than the threshold can be used for fast CQI feedback</w:t>
      </w:r>
      <w:r w:rsidR="0052224C">
        <w:t xml:space="preserve"> for the default PDSCH beam</w:t>
      </w:r>
      <w:r w:rsidR="00347B82">
        <w:t xml:space="preserve">, if </w:t>
      </w:r>
      <w:r w:rsidR="00541235">
        <w:t xml:space="preserve">both </w:t>
      </w:r>
      <w:r w:rsidR="00466D92">
        <w:t>A-CSI-RS</w:t>
      </w:r>
      <w:r w:rsidR="00347B82">
        <w:t xml:space="preserve"> </w:t>
      </w:r>
      <w:r w:rsidR="00541235">
        <w:t>and PDSCH</w:t>
      </w:r>
      <w:r w:rsidR="0047289F">
        <w:t xml:space="preserve"> share the same default beam</w:t>
      </w:r>
      <w:r w:rsidR="00466D92">
        <w:t xml:space="preserve">. </w:t>
      </w:r>
    </w:p>
    <w:p w14:paraId="0F351C32" w14:textId="6146CC41" w:rsidR="000B075F" w:rsidRPr="000B075F" w:rsidRDefault="00EC62EA" w:rsidP="000B075F">
      <w:pPr>
        <w:jc w:val="both"/>
        <w:rPr>
          <w:b/>
          <w:lang w:eastAsia="ja-JP"/>
        </w:rPr>
      </w:pPr>
      <w:r>
        <w:rPr>
          <w:b/>
          <w:lang w:eastAsia="ja-JP"/>
        </w:rPr>
        <w:t xml:space="preserve">Proposal </w:t>
      </w:r>
      <w:r w:rsidR="00C72878">
        <w:rPr>
          <w:b/>
          <w:lang w:eastAsia="ja-JP"/>
        </w:rPr>
        <w:t>7</w:t>
      </w:r>
      <w:r w:rsidR="000349C5" w:rsidRPr="0073789E">
        <w:rPr>
          <w:b/>
          <w:lang w:eastAsia="ja-JP"/>
        </w:rPr>
        <w:t xml:space="preserve">: </w:t>
      </w:r>
      <w:r w:rsidR="000B075F" w:rsidRPr="000B075F">
        <w:rPr>
          <w:b/>
          <w:lang w:eastAsia="ja-JP"/>
        </w:rPr>
        <w:t xml:space="preserve">If </w:t>
      </w:r>
      <w:r w:rsidR="001D791D">
        <w:rPr>
          <w:b/>
          <w:lang w:eastAsia="ja-JP"/>
        </w:rPr>
        <w:t xml:space="preserve">time </w:t>
      </w:r>
      <w:r w:rsidR="000B075F" w:rsidRPr="000B075F">
        <w:rPr>
          <w:b/>
          <w:lang w:eastAsia="ja-JP"/>
        </w:rPr>
        <w:t xml:space="preserve">offset between </w:t>
      </w:r>
      <w:r w:rsidR="0052224C">
        <w:rPr>
          <w:b/>
          <w:lang w:eastAsia="ja-JP"/>
        </w:rPr>
        <w:t xml:space="preserve">the reception of scheduling </w:t>
      </w:r>
      <w:r w:rsidR="000B075F" w:rsidRPr="000B075F">
        <w:rPr>
          <w:b/>
          <w:lang w:eastAsia="ja-JP"/>
        </w:rPr>
        <w:t xml:space="preserve">DCI and </w:t>
      </w:r>
      <w:r w:rsidR="0052224C">
        <w:rPr>
          <w:b/>
          <w:lang w:eastAsia="ja-JP"/>
        </w:rPr>
        <w:t xml:space="preserve">the first symbol of scheduled </w:t>
      </w:r>
      <w:r w:rsidR="000B075F" w:rsidRPr="000B075F">
        <w:rPr>
          <w:b/>
          <w:lang w:eastAsia="ja-JP"/>
        </w:rPr>
        <w:t xml:space="preserve">A-CSI-RS is less than the </w:t>
      </w:r>
      <w:r w:rsidR="0052224C">
        <w:rPr>
          <w:b/>
          <w:lang w:eastAsia="ja-JP"/>
        </w:rPr>
        <w:t xml:space="preserve">corresponding </w:t>
      </w:r>
      <w:r w:rsidR="0042357F">
        <w:rPr>
          <w:b/>
          <w:lang w:eastAsia="ja-JP"/>
        </w:rPr>
        <w:t xml:space="preserve">beam switch </w:t>
      </w:r>
      <w:r w:rsidR="000B075F" w:rsidRPr="000B075F">
        <w:rPr>
          <w:b/>
          <w:lang w:eastAsia="ja-JP"/>
        </w:rPr>
        <w:t>thresh</w:t>
      </w:r>
      <w:r w:rsidR="001D791D">
        <w:rPr>
          <w:b/>
          <w:lang w:eastAsia="ja-JP"/>
        </w:rPr>
        <w:t>old, default QCL assumption of A-CSI-RS follows that for PDSCH</w:t>
      </w:r>
      <w:r w:rsidR="00A13240">
        <w:rPr>
          <w:b/>
          <w:lang w:eastAsia="ja-JP"/>
        </w:rPr>
        <w:t xml:space="preserve"> reception</w:t>
      </w:r>
      <w:r w:rsidR="001D791D">
        <w:rPr>
          <w:b/>
          <w:lang w:eastAsia="ja-JP"/>
        </w:rPr>
        <w:t xml:space="preserve">. </w:t>
      </w:r>
    </w:p>
    <w:p w14:paraId="41D2F477" w14:textId="03D9730D" w:rsidR="004800CC" w:rsidRPr="00043414" w:rsidRDefault="002A1ABD" w:rsidP="00043414">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states for PDSCH slot aggregation</w:t>
      </w:r>
    </w:p>
    <w:p w14:paraId="45B3465C" w14:textId="02A21342" w:rsidR="00DB05BF" w:rsidRDefault="004800CC" w:rsidP="00F97BE2">
      <w:pPr>
        <w:jc w:val="both"/>
      </w:pPr>
      <w:r>
        <w:t xml:space="preserve">To increase coverage, RRC can configure PDSCH repetition across multiple consecutive slots, where UE repeats a TB at same symbol locations per slot with rank 1. </w:t>
      </w:r>
      <w:r w:rsidR="00DB05BF">
        <w:t xml:space="preserve">The PDSCH TCI state per slot can be determined by the same rule for non-slot-aggregation case. Specifically, </w:t>
      </w:r>
      <w:r w:rsidR="00C20A5B">
        <w:t xml:space="preserve">if </w:t>
      </w:r>
      <w:r w:rsidR="00DB05BF">
        <w:t xml:space="preserve">the time offset per PDSCH </w:t>
      </w:r>
      <w:r w:rsidR="000A4FBC">
        <w:t xml:space="preserve">from the scheduling DCI is less than </w:t>
      </w:r>
      <w:r w:rsidR="003739A4" w:rsidRPr="003739A4">
        <w:rPr>
          <w:i/>
        </w:rPr>
        <w:t>Threshold-Sched-Offset</w:t>
      </w:r>
      <w:r w:rsidR="003739A4" w:rsidRPr="003739A4">
        <w:t>,</w:t>
      </w:r>
      <w:r w:rsidR="003739A4">
        <w:rPr>
          <w:i/>
        </w:rPr>
        <w:t xml:space="preserve"> </w:t>
      </w:r>
      <w:r w:rsidR="00C20A5B">
        <w:t>the TCI state of CORESET with lowest ID in latest slot will be used as the default TCI state</w:t>
      </w:r>
      <w:r w:rsidR="0042357F">
        <w:t xml:space="preserve"> for that PDSCH</w:t>
      </w:r>
      <w:r w:rsidR="00C20A5B">
        <w:t>.</w:t>
      </w:r>
      <w:r w:rsidR="0081094B">
        <w:t xml:space="preserve"> Therefore</w:t>
      </w:r>
      <w:r w:rsidR="0042357F">
        <w:t xml:space="preserve">, </w:t>
      </w:r>
      <w:r w:rsidR="00A448F6">
        <w:t xml:space="preserve">PDSCHs with offset less than </w:t>
      </w:r>
      <w:r w:rsidR="00A448F6" w:rsidRPr="0081094B">
        <w:rPr>
          <w:i/>
        </w:rPr>
        <w:t>Threshold-Sched-Offset</w:t>
      </w:r>
      <w:r w:rsidR="00A448F6" w:rsidRPr="0081094B">
        <w:t xml:space="preserve"> will follow </w:t>
      </w:r>
      <w:r w:rsidR="0081094B" w:rsidRPr="0081094B">
        <w:t>corresponding CORESET TCI</w:t>
      </w:r>
      <w:r w:rsidR="00C02454">
        <w:t>s</w:t>
      </w:r>
      <w:r w:rsidR="0081094B" w:rsidRPr="0081094B">
        <w:t xml:space="preserve">, while PDSCHs with offset greater than </w:t>
      </w:r>
      <w:r w:rsidR="0081094B" w:rsidRPr="0081094B">
        <w:rPr>
          <w:i/>
        </w:rPr>
        <w:t>Threshold-Sched-Offset</w:t>
      </w:r>
      <w:r w:rsidR="0081094B" w:rsidRPr="0081094B">
        <w:t xml:space="preserve"> will follow TCI indicated in DCI.</w:t>
      </w:r>
      <w:r w:rsidR="008040ED">
        <w:t xml:space="preserve"> However, those followed CORESET beams may be at different directions with lower gain than the beam indicated in DCI. </w:t>
      </w:r>
      <w:r w:rsidR="00B54E78">
        <w:t>This may not be desirable for coverage extension pu</w:t>
      </w:r>
      <w:r w:rsidR="00B57338">
        <w:t>rpose, and is also not optimal</w:t>
      </w:r>
      <w:r w:rsidR="00B54E78">
        <w:t xml:space="preserve"> for beam diversi</w:t>
      </w:r>
      <w:r w:rsidR="00B57338">
        <w:t>ty purpose due to uncontrolled beam directions</w:t>
      </w:r>
      <w:r w:rsidR="009B29B7">
        <w:t xml:space="preserve"> with</w:t>
      </w:r>
      <w:r w:rsidR="00B57338">
        <w:t xml:space="preserve"> lower gain. </w:t>
      </w:r>
    </w:p>
    <w:p w14:paraId="753FB14B" w14:textId="1DE7C648" w:rsidR="004B3D54" w:rsidRDefault="009B29B7" w:rsidP="00F97BE2">
      <w:pPr>
        <w:jc w:val="both"/>
      </w:pPr>
      <w:r>
        <w:t xml:space="preserve">To maximize the coverage improvement, </w:t>
      </w:r>
      <w:r w:rsidR="001212F8">
        <w:t>the time offset from DCI to</w:t>
      </w:r>
      <w:r>
        <w:t xml:space="preserve"> the first PDSCH can be enforced to be greater than </w:t>
      </w:r>
      <w:r w:rsidRPr="0081094B">
        <w:rPr>
          <w:i/>
        </w:rPr>
        <w:t>Threshold-Sched-Offset</w:t>
      </w:r>
      <w:r w:rsidRPr="009B29B7">
        <w:t>,</w:t>
      </w:r>
      <w:r>
        <w:rPr>
          <w:i/>
        </w:rPr>
        <w:t xml:space="preserve"> </w:t>
      </w:r>
      <w:r w:rsidRPr="009B29B7">
        <w:t xml:space="preserve">so the same </w:t>
      </w:r>
      <w:r>
        <w:t>beam indicated by DCI can</w:t>
      </w:r>
      <w:r w:rsidR="00043414">
        <w:t xml:space="preserve"> be applied to all slots. This also allows full beam control by DCI, which may be further enhanced to optimize TCI state per PDSCH for other purposes, e.g. beam diversity for robustness.  </w:t>
      </w:r>
    </w:p>
    <w:p w14:paraId="5E46EC12" w14:textId="7416BDCA" w:rsidR="00F97BE2" w:rsidRPr="000B075F" w:rsidRDefault="000C4689" w:rsidP="00F97BE2">
      <w:pPr>
        <w:jc w:val="both"/>
        <w:rPr>
          <w:b/>
          <w:lang w:eastAsia="ja-JP"/>
        </w:rPr>
      </w:pPr>
      <w:r>
        <w:rPr>
          <w:b/>
          <w:lang w:eastAsia="ja-JP"/>
        </w:rPr>
        <w:t xml:space="preserve">Proposal </w:t>
      </w:r>
      <w:r w:rsidR="00C72878">
        <w:rPr>
          <w:b/>
          <w:lang w:eastAsia="ja-JP"/>
        </w:rPr>
        <w:t>8</w:t>
      </w:r>
      <w:r w:rsidR="00F97BE2" w:rsidRPr="0073789E">
        <w:rPr>
          <w:b/>
          <w:lang w:eastAsia="ja-JP"/>
        </w:rPr>
        <w:t xml:space="preserve">: </w:t>
      </w:r>
      <w:r w:rsidR="00FD01F7">
        <w:rPr>
          <w:b/>
          <w:lang w:eastAsia="ja-JP"/>
        </w:rPr>
        <w:t>For PDSCH based slot aggregation</w:t>
      </w:r>
      <w:r w:rsidRPr="000C4689">
        <w:rPr>
          <w:b/>
          <w:lang w:eastAsia="ja-JP"/>
        </w:rPr>
        <w:t>, the </w:t>
      </w:r>
      <w:r w:rsidR="00FD01F7">
        <w:rPr>
          <w:b/>
          <w:lang w:eastAsia="ja-JP"/>
        </w:rPr>
        <w:t xml:space="preserve">time </w:t>
      </w:r>
      <w:r w:rsidRPr="000C4689">
        <w:rPr>
          <w:b/>
          <w:lang w:eastAsia="ja-JP"/>
        </w:rPr>
        <w:t xml:space="preserve">offset between </w:t>
      </w:r>
      <w:r w:rsidR="00FD01F7">
        <w:rPr>
          <w:b/>
          <w:lang w:eastAsia="ja-JP"/>
        </w:rPr>
        <w:t xml:space="preserve">the last symbol of </w:t>
      </w:r>
      <w:r w:rsidRPr="000C4689">
        <w:rPr>
          <w:b/>
          <w:lang w:eastAsia="ja-JP"/>
        </w:rPr>
        <w:t>PD</w:t>
      </w:r>
      <w:r w:rsidR="00FD01F7">
        <w:rPr>
          <w:b/>
          <w:lang w:eastAsia="ja-JP"/>
        </w:rPr>
        <w:t xml:space="preserve">CCH and the first symbol of </w:t>
      </w:r>
      <w:r w:rsidRPr="000C4689">
        <w:rPr>
          <w:b/>
          <w:lang w:eastAsia="ja-JP"/>
        </w:rPr>
        <w:t xml:space="preserve">PDSCH </w:t>
      </w:r>
      <w:r w:rsidR="00FD01F7">
        <w:rPr>
          <w:b/>
          <w:lang w:eastAsia="ja-JP"/>
        </w:rPr>
        <w:t xml:space="preserve">in the first scheduled slot </w:t>
      </w:r>
      <w:r w:rsidR="00294BBA">
        <w:rPr>
          <w:b/>
          <w:lang w:eastAsia="ja-JP"/>
        </w:rPr>
        <w:t xml:space="preserve">should be no less than </w:t>
      </w:r>
      <w:r w:rsidR="00294BBA" w:rsidRPr="00294BBA">
        <w:rPr>
          <w:b/>
          <w:i/>
          <w:lang w:eastAsia="ja-JP"/>
        </w:rPr>
        <w:t>Threshold-Sched-Offset</w:t>
      </w:r>
      <w:r w:rsidR="00F97BE2">
        <w:rPr>
          <w:b/>
          <w:lang w:eastAsia="ja-JP"/>
        </w:rPr>
        <w:t xml:space="preserve">. </w:t>
      </w:r>
    </w:p>
    <w:p w14:paraId="651ECDB3" w14:textId="727FE220" w:rsidR="00170831" w:rsidRPr="0001451E" w:rsidRDefault="00073E20" w:rsidP="00170831">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state for PUSCH slot aggregation</w:t>
      </w:r>
    </w:p>
    <w:p w14:paraId="7495C590" w14:textId="5DCBCDEF" w:rsidR="00170831" w:rsidRPr="0073789E" w:rsidRDefault="00BD6B0E" w:rsidP="00170831">
      <w:r>
        <w:t>For PUSCH with slot aggregation</w:t>
      </w:r>
      <w:r w:rsidR="00170831" w:rsidRPr="0073789E">
        <w:t>, the spatial relation info may be determined for the first slot as</w:t>
      </w:r>
      <w:r>
        <w:t xml:space="preserve"> if there was no slot aggregation</w:t>
      </w:r>
      <w:r w:rsidR="00170831" w:rsidRPr="0073789E">
        <w:t>, and the beam thus determined</w:t>
      </w:r>
      <w:r>
        <w:t xml:space="preserve"> may be used for all slots</w:t>
      </w:r>
      <w:r w:rsidR="00170831" w:rsidRPr="0073789E">
        <w:t>. The same PUSCH beam determination scheme can be used for UCI piggybacked on PUSCH as well.</w:t>
      </w:r>
    </w:p>
    <w:p w14:paraId="4905665F" w14:textId="277BE8F8" w:rsidR="005E0005" w:rsidRDefault="00EC7E1E" w:rsidP="0073789E">
      <w:pPr>
        <w:jc w:val="both"/>
        <w:rPr>
          <w:b/>
          <w:lang w:eastAsia="ja-JP"/>
        </w:rPr>
      </w:pPr>
      <w:r>
        <w:rPr>
          <w:b/>
          <w:lang w:eastAsia="ja-JP"/>
        </w:rPr>
        <w:t xml:space="preserve">Proposal </w:t>
      </w:r>
      <w:r w:rsidR="00C72878">
        <w:rPr>
          <w:b/>
          <w:lang w:eastAsia="ja-JP"/>
        </w:rPr>
        <w:t>9</w:t>
      </w:r>
      <w:r w:rsidR="00BD6B0E">
        <w:rPr>
          <w:b/>
          <w:lang w:eastAsia="ja-JP"/>
        </w:rPr>
        <w:t>: For PUSCH with slot aggregation</w:t>
      </w:r>
      <w:r w:rsidR="00170831" w:rsidRPr="0073789E">
        <w:rPr>
          <w:b/>
          <w:lang w:eastAsia="ja-JP"/>
        </w:rPr>
        <w:t>, all slots share the same spatial relation info in Rel-15. PUSCH beam determination is independent of whether PUSCH carries UCI, SCH data, or both.</w:t>
      </w:r>
    </w:p>
    <w:p w14:paraId="098F6D4F" w14:textId="33F66C75" w:rsidR="00DD18FA" w:rsidRPr="00DD18FA" w:rsidRDefault="00FD7B20" w:rsidP="00DD18FA">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Ack Tx time for determining MAC CE latency</w:t>
      </w:r>
    </w:p>
    <w:p w14:paraId="7C0DD873" w14:textId="3DA3450E" w:rsidR="00DD18FA" w:rsidRDefault="00DD18FA" w:rsidP="00DD18FA">
      <w:pPr>
        <w:jc w:val="both"/>
      </w:pPr>
      <w:r>
        <w:t>The following was agreed</w:t>
      </w:r>
      <w:r w:rsidR="00CA06AB">
        <w:t xml:space="preserve"> at previous RAN1 meeting</w:t>
      </w:r>
      <w:r>
        <w:t>:</w:t>
      </w:r>
    </w:p>
    <w:p w14:paraId="3A35A751" w14:textId="77777777" w:rsidR="00DD18FA" w:rsidRPr="00AD7C27" w:rsidRDefault="00DD18FA" w:rsidP="00DD18FA">
      <w:pPr>
        <w:rPr>
          <w:b/>
          <w:lang w:eastAsia="x-none"/>
        </w:rPr>
      </w:pPr>
      <w:r w:rsidRPr="006C5F72">
        <w:rPr>
          <w:b/>
          <w:highlight w:val="green"/>
          <w:lang w:eastAsia="x-none"/>
        </w:rPr>
        <w:t>Agreement</w:t>
      </w:r>
      <w:r>
        <w:rPr>
          <w:b/>
          <w:highlight w:val="green"/>
          <w:lang w:eastAsia="x-none"/>
        </w:rPr>
        <w:t xml:space="preserve"> at RAN1#92bis</w:t>
      </w:r>
      <w:r w:rsidRPr="006C5F72">
        <w:rPr>
          <w:b/>
          <w:highlight w:val="green"/>
          <w:lang w:eastAsia="x-none"/>
        </w:rPr>
        <w:t>:</w:t>
      </w:r>
    </w:p>
    <w:p w14:paraId="3760ABDD" w14:textId="77777777" w:rsidR="00DD18FA" w:rsidRPr="004D34DB" w:rsidRDefault="00DD18FA" w:rsidP="00DD18FA">
      <w:pPr>
        <w:rPr>
          <w:lang w:eastAsia="x-none"/>
        </w:rPr>
      </w:pPr>
      <w:r w:rsidRPr="004D34DB">
        <w:t xml:space="preserve">Support 3ms as MAC CE latency for </w:t>
      </w:r>
      <w:r w:rsidRPr="004D34DB">
        <w:rPr>
          <w:rFonts w:hint="eastAsia"/>
        </w:rPr>
        <w:t>activation/deactivation of S</w:t>
      </w:r>
      <w:r w:rsidRPr="004D34DB">
        <w:t>P CSI on PUCCH, SP CSI-RS and trigger states of AP-CSI/CSI-RS. Note that MAC CE latency is the time interval from the slot UE transmits the ACK corresponding to PDSCH carrying the MAC-CE message to the time that the MAC-CE message is applied.</w:t>
      </w:r>
    </w:p>
    <w:p w14:paraId="12AE042C" w14:textId="15C438EF" w:rsidR="00DD18FA" w:rsidRPr="00822C83" w:rsidRDefault="00DD18FA" w:rsidP="00DD18FA">
      <w:pPr>
        <w:jc w:val="both"/>
      </w:pPr>
      <w:r>
        <w:t xml:space="preserve">In the </w:t>
      </w:r>
      <w:r w:rsidRPr="00822C83">
        <w:t>above</w:t>
      </w:r>
      <w:r w:rsidR="00FD7B20">
        <w:t xml:space="preserve"> agreement</w:t>
      </w:r>
      <w:r w:rsidRPr="00822C83">
        <w:t xml:space="preserve">, there is no precise definition of the end of ACK transmission. </w:t>
      </w:r>
      <w:r w:rsidR="00A9132B">
        <w:t xml:space="preserve">The same applies to all previous discussion of MAC CE activation time relative to ‘end of Ack transmission’. </w:t>
      </w:r>
      <w:r w:rsidRPr="00822C83">
        <w:t>This needs clarification for the following scenarios:</w:t>
      </w:r>
    </w:p>
    <w:p w14:paraId="0E3ACED6" w14:textId="77777777" w:rsidR="0052013B" w:rsidRDefault="00DD18FA" w:rsidP="00DD18FA">
      <w:pPr>
        <w:pStyle w:val="ListParagraph"/>
        <w:numPr>
          <w:ilvl w:val="0"/>
          <w:numId w:val="45"/>
        </w:numPr>
        <w:jc w:val="both"/>
        <w:rPr>
          <w:rFonts w:ascii="Times New Roman" w:hAnsi="Times New Roman"/>
          <w:sz w:val="20"/>
          <w:szCs w:val="20"/>
        </w:rPr>
      </w:pPr>
      <w:r>
        <w:rPr>
          <w:rFonts w:ascii="Times New Roman" w:hAnsi="Times New Roman"/>
          <w:sz w:val="20"/>
          <w:szCs w:val="20"/>
        </w:rPr>
        <w:t xml:space="preserve">If the MAC-CE was carried on a PDSCH that used CBG-based Ack, then the Ack </w:t>
      </w:r>
      <w:r w:rsidR="0052013B">
        <w:rPr>
          <w:rFonts w:ascii="Times New Roman" w:hAnsi="Times New Roman"/>
          <w:sz w:val="20"/>
          <w:szCs w:val="20"/>
        </w:rPr>
        <w:t xml:space="preserve">transmission could refer </w:t>
      </w:r>
      <w:r>
        <w:rPr>
          <w:rFonts w:ascii="Times New Roman" w:hAnsi="Times New Roman"/>
          <w:sz w:val="20"/>
          <w:szCs w:val="20"/>
        </w:rPr>
        <w:t>to</w:t>
      </w:r>
      <w:r w:rsidR="0052013B">
        <w:rPr>
          <w:rFonts w:ascii="Times New Roman" w:hAnsi="Times New Roman"/>
          <w:sz w:val="20"/>
          <w:szCs w:val="20"/>
        </w:rPr>
        <w:t>:</w:t>
      </w:r>
    </w:p>
    <w:p w14:paraId="00A11213" w14:textId="77777777" w:rsidR="0052013B" w:rsidRPr="0052013B" w:rsidRDefault="0052013B" w:rsidP="0052013B">
      <w:pPr>
        <w:ind w:left="1080"/>
        <w:jc w:val="both"/>
      </w:pPr>
      <w:r w:rsidRPr="0052013B">
        <w:t xml:space="preserve">Option1:  </w:t>
      </w:r>
      <w:r w:rsidR="00DD18FA" w:rsidRPr="0052013B">
        <w:t xml:space="preserve">Ack of all CBGs containing the MAC-CE bits, or </w:t>
      </w:r>
    </w:p>
    <w:p w14:paraId="6D88D644" w14:textId="77777777" w:rsidR="0052013B" w:rsidRPr="0052013B" w:rsidRDefault="0052013B" w:rsidP="0052013B">
      <w:pPr>
        <w:ind w:left="1080"/>
        <w:jc w:val="both"/>
      </w:pPr>
      <w:r w:rsidRPr="0052013B">
        <w:t xml:space="preserve">Option2: </w:t>
      </w:r>
      <w:r w:rsidR="00DD18FA" w:rsidRPr="0052013B">
        <w:t>Ack of all CBGs, regardless of which of them carry MAC-CE bits</w:t>
      </w:r>
      <w:r w:rsidRPr="0052013B">
        <w:t xml:space="preserve"> </w:t>
      </w:r>
      <w:r w:rsidR="00DD18FA" w:rsidRPr="0052013B">
        <w:t xml:space="preserve"> </w:t>
      </w:r>
    </w:p>
    <w:p w14:paraId="38E2B904" w14:textId="25403B89" w:rsidR="00DD18FA" w:rsidRPr="0052013B" w:rsidRDefault="00742E11" w:rsidP="0052013B">
      <w:pPr>
        <w:pStyle w:val="ListParagraph"/>
        <w:jc w:val="both"/>
        <w:rPr>
          <w:rFonts w:ascii="Times New Roman" w:hAnsi="Times New Roman" w:cs="Times New Roman"/>
          <w:sz w:val="20"/>
          <w:szCs w:val="20"/>
        </w:rPr>
      </w:pPr>
      <w:r>
        <w:rPr>
          <w:rFonts w:ascii="Times New Roman" w:hAnsi="Times New Roman" w:cs="Times New Roman"/>
          <w:sz w:val="20"/>
          <w:szCs w:val="20"/>
        </w:rPr>
        <w:lastRenderedPageBreak/>
        <w:t>In Option1</w:t>
      </w:r>
      <w:r w:rsidR="00DD18FA" w:rsidRPr="0052013B">
        <w:rPr>
          <w:rFonts w:ascii="Times New Roman" w:hAnsi="Times New Roman" w:cs="Times New Roman"/>
          <w:sz w:val="20"/>
          <w:szCs w:val="20"/>
        </w:rPr>
        <w:t xml:space="preserve">, the UE would need to do L2 parsing of the PDSCH packet prior to receiving all the CBGs. </w:t>
      </w:r>
      <w:r w:rsidR="00CC4827" w:rsidRPr="0052013B">
        <w:rPr>
          <w:rFonts w:ascii="Times New Roman" w:hAnsi="Times New Roman" w:cs="Times New Roman"/>
          <w:sz w:val="20"/>
          <w:szCs w:val="20"/>
        </w:rPr>
        <w:t xml:space="preserve">This may be acceptable if the MAC-CEs could be guaranteed to be localized, eg, to always lie within the first CBG. However, currently there is no </w:t>
      </w:r>
      <w:r w:rsidR="007F668C" w:rsidRPr="0052013B">
        <w:rPr>
          <w:rFonts w:ascii="Times New Roman" w:hAnsi="Times New Roman" w:cs="Times New Roman"/>
          <w:sz w:val="20"/>
          <w:szCs w:val="20"/>
        </w:rPr>
        <w:t>limit on the number of MAC-CEs that can be included with a single PDSCH, and thus repeated L2 parsing may be needed after each additionally decoded CBG or</w:t>
      </w:r>
      <w:r w:rsidR="00EB3D9C">
        <w:rPr>
          <w:rFonts w:ascii="Times New Roman" w:hAnsi="Times New Roman" w:cs="Times New Roman"/>
          <w:sz w:val="20"/>
          <w:szCs w:val="20"/>
        </w:rPr>
        <w:t xml:space="preserve"> set of CBGs, to determine if another </w:t>
      </w:r>
      <w:r w:rsidR="007F668C" w:rsidRPr="0052013B">
        <w:rPr>
          <w:rFonts w:ascii="Times New Roman" w:hAnsi="Times New Roman" w:cs="Times New Roman"/>
          <w:sz w:val="20"/>
          <w:szCs w:val="20"/>
        </w:rPr>
        <w:t xml:space="preserve">MAC-CE has been received. </w:t>
      </w:r>
      <w:r w:rsidR="0033114A">
        <w:rPr>
          <w:rFonts w:ascii="Times New Roman" w:hAnsi="Times New Roman" w:cs="Times New Roman"/>
          <w:sz w:val="20"/>
          <w:szCs w:val="20"/>
        </w:rPr>
        <w:t xml:space="preserve">This may become complex. </w:t>
      </w:r>
      <w:r>
        <w:rPr>
          <w:rFonts w:ascii="Times New Roman" w:hAnsi="Times New Roman" w:cs="Times New Roman"/>
          <w:sz w:val="20"/>
          <w:szCs w:val="20"/>
        </w:rPr>
        <w:t xml:space="preserve">On the other hand, in Option2, UE can wait till all CBGs have decoded before beginning the L2 parsing. </w:t>
      </w:r>
      <w:r w:rsidR="00DD18FA" w:rsidRPr="0052013B">
        <w:rPr>
          <w:rFonts w:ascii="Times New Roman" w:hAnsi="Times New Roman" w:cs="Times New Roman"/>
          <w:sz w:val="20"/>
          <w:szCs w:val="20"/>
        </w:rPr>
        <w:t xml:space="preserve">Hence, for simplicity, </w:t>
      </w:r>
      <w:r>
        <w:rPr>
          <w:rFonts w:ascii="Times New Roman" w:hAnsi="Times New Roman" w:cs="Times New Roman"/>
          <w:sz w:val="20"/>
          <w:szCs w:val="20"/>
        </w:rPr>
        <w:t>we propose Option2</w:t>
      </w:r>
      <w:r w:rsidR="00DD18FA" w:rsidRPr="0052013B">
        <w:rPr>
          <w:rFonts w:ascii="Times New Roman" w:hAnsi="Times New Roman" w:cs="Times New Roman"/>
          <w:sz w:val="20"/>
          <w:szCs w:val="20"/>
        </w:rPr>
        <w:t>.</w:t>
      </w:r>
    </w:p>
    <w:p w14:paraId="6CE0AEA9" w14:textId="77777777" w:rsidR="00DD18FA" w:rsidRDefault="00DD18FA" w:rsidP="00DD18FA">
      <w:pPr>
        <w:pStyle w:val="ListParagraph"/>
        <w:numPr>
          <w:ilvl w:val="0"/>
          <w:numId w:val="45"/>
        </w:numPr>
        <w:jc w:val="both"/>
        <w:rPr>
          <w:rFonts w:ascii="Times New Roman" w:hAnsi="Times New Roman"/>
          <w:sz w:val="20"/>
          <w:szCs w:val="20"/>
        </w:rPr>
      </w:pPr>
      <w:r w:rsidRPr="0052013B">
        <w:rPr>
          <w:rFonts w:ascii="Times New Roman" w:hAnsi="Times New Roman" w:cs="Times New Roman"/>
          <w:sz w:val="20"/>
          <w:szCs w:val="20"/>
        </w:rPr>
        <w:t>If Ack is sent as UCI on PUSCH (with or without PUSCH data), Ack modulation symbols may not be present in all the OFDMsymbols of the PUSCH transmission</w:t>
      </w:r>
      <w:r>
        <w:rPr>
          <w:rFonts w:ascii="Times New Roman" w:hAnsi="Times New Roman"/>
          <w:sz w:val="20"/>
          <w:szCs w:val="20"/>
        </w:rPr>
        <w:t>. Based on the Ack and DMRS locations, it may be possible to demodulate Ack prior to the end of the PUSCH. However, again for simplicity, the end of Ack transmission for the purpose of MAC-CE activation should be defined as the end of PUSCH.</w:t>
      </w:r>
    </w:p>
    <w:p w14:paraId="02996BEE" w14:textId="769098D8" w:rsidR="00DD18FA" w:rsidRPr="00822C83" w:rsidRDefault="00DD18FA" w:rsidP="00DD18FA">
      <w:pPr>
        <w:pStyle w:val="ListParagraph"/>
        <w:numPr>
          <w:ilvl w:val="0"/>
          <w:numId w:val="45"/>
        </w:numPr>
        <w:jc w:val="both"/>
        <w:rPr>
          <w:rFonts w:ascii="Times New Roman" w:hAnsi="Times New Roman"/>
          <w:sz w:val="20"/>
          <w:szCs w:val="20"/>
        </w:rPr>
      </w:pPr>
      <w:r>
        <w:rPr>
          <w:rFonts w:ascii="Times New Roman" w:hAnsi="Times New Roman"/>
          <w:sz w:val="20"/>
          <w:szCs w:val="20"/>
        </w:rPr>
        <w:t xml:space="preserve">Rules for handling full and partial overlapping of UL transmissions are still being discussed in the PUCCH session. In particular, these rules may imply partial or whole DTX of UL transmissions carrying Ack, especially in context of URLLC. For simplicity, extending the approach used in (b) above, any intra-slot partial DTX should be ignored for the purpose of MAC-CE activation. For an M-slot repeated transmission of PUCCH or PUSCH carrying Ack, if the last N slots are entirely DTXed, we could consider whether end of Ack should be the end of the last transmitted slot, or the end of the slot that would have been the last transmitted slot in absence of DTX. Clearly if M=N, i.e., the Ack is entirely DTXed, </w:t>
      </w:r>
      <w:r w:rsidR="00C852EA">
        <w:rPr>
          <w:rFonts w:ascii="Times New Roman" w:hAnsi="Times New Roman"/>
          <w:sz w:val="20"/>
          <w:szCs w:val="20"/>
        </w:rPr>
        <w:t xml:space="preserve">UE should not </w:t>
      </w:r>
      <w:r>
        <w:rPr>
          <w:rFonts w:ascii="Times New Roman" w:hAnsi="Times New Roman"/>
          <w:sz w:val="20"/>
          <w:szCs w:val="20"/>
        </w:rPr>
        <w:t>treat it as Ack at all; UE should behave as if a Nack was sent. If M&gt;N, then as gNB is aware of the DTX, it may be able to decode the Ack using the M-N transmitted slots. So we could treat the last transmitted slot as the end of Ack.</w:t>
      </w:r>
    </w:p>
    <w:p w14:paraId="52CE378B" w14:textId="77777777" w:rsidR="00DD18FA" w:rsidRDefault="00DD18FA" w:rsidP="00DD18FA">
      <w:pPr>
        <w:jc w:val="both"/>
      </w:pPr>
      <w:r>
        <w:t>The above discussion can be summarized as follows:</w:t>
      </w:r>
    </w:p>
    <w:p w14:paraId="54CC4DC4" w14:textId="7621588E" w:rsidR="00130F77" w:rsidRPr="00A6339C" w:rsidRDefault="00130F77" w:rsidP="00130F77">
      <w:pPr>
        <w:jc w:val="both"/>
        <w:rPr>
          <w:b/>
          <w:lang w:eastAsia="ja-JP"/>
        </w:rPr>
      </w:pPr>
      <w:bookmarkStart w:id="6" w:name="_Hlk513677882"/>
      <w:r w:rsidRPr="00A6339C">
        <w:rPr>
          <w:b/>
          <w:lang w:eastAsia="ja-JP"/>
        </w:rPr>
        <w:t xml:space="preserve">Proposal </w:t>
      </w:r>
      <w:r w:rsidR="00C72878">
        <w:rPr>
          <w:b/>
          <w:lang w:eastAsia="ja-JP"/>
        </w:rPr>
        <w:t>10</w:t>
      </w:r>
      <w:r w:rsidRPr="00A6339C">
        <w:rPr>
          <w:b/>
          <w:lang w:eastAsia="ja-JP"/>
        </w:rPr>
        <w:t>:  To determine MAC-CE activation time, the end of transmission of Ack for the PDSCH carrying the MAC-CE shall be the end of the last slot of the PUCCH or PUSCH transmission carrying Ack for the PDSCH</w:t>
      </w:r>
      <w:r w:rsidR="00A6339C">
        <w:rPr>
          <w:b/>
          <w:lang w:eastAsia="ja-JP"/>
        </w:rPr>
        <w:t>.</w:t>
      </w:r>
    </w:p>
    <w:p w14:paraId="3CD02B26" w14:textId="13E75334" w:rsidR="00130F77" w:rsidRDefault="00130F77" w:rsidP="00130F77">
      <w:pPr>
        <w:jc w:val="both"/>
        <w:rPr>
          <w:b/>
          <w:lang w:eastAsia="ja-JP"/>
        </w:rPr>
      </w:pPr>
      <w:r w:rsidRPr="00A6339C">
        <w:rPr>
          <w:b/>
          <w:lang w:eastAsia="ja-JP"/>
        </w:rPr>
        <w:t xml:space="preserve">Proposal </w:t>
      </w:r>
      <w:r w:rsidR="00C72878">
        <w:rPr>
          <w:b/>
          <w:lang w:eastAsia="ja-JP"/>
        </w:rPr>
        <w:t>11</w:t>
      </w:r>
      <w:r w:rsidRPr="00A6339C">
        <w:rPr>
          <w:b/>
          <w:lang w:eastAsia="ja-JP"/>
        </w:rPr>
        <w:t>: In case of CBG-based PDSCH, the Ack for determining MAC-CE activation time refers to the last Ack for all CBGs, regardless which CBGs carry MAC-CE bits.   </w:t>
      </w:r>
    </w:p>
    <w:p w14:paraId="5773914B" w14:textId="2A978468" w:rsidR="00F94CD0" w:rsidRDefault="00A9132B" w:rsidP="00130F77">
      <w:pPr>
        <w:jc w:val="both"/>
        <w:rPr>
          <w:lang w:eastAsia="ja-JP"/>
        </w:rPr>
      </w:pPr>
      <w:r>
        <w:rPr>
          <w:lang w:eastAsia="ja-JP"/>
        </w:rPr>
        <w:t>A text proposal to TS38.214 accounting for Proposals 10 and 11 above is as follows</w:t>
      </w:r>
      <w:r w:rsidR="00370C97">
        <w:rPr>
          <w:lang w:eastAsia="ja-JP"/>
        </w:rPr>
        <w:t>. It also includes a change to increment the index of the slot in which the MAC-CE is applied by 1,</w:t>
      </w:r>
      <w:r w:rsidR="0048417F">
        <w:rPr>
          <w:lang w:eastAsia="ja-JP"/>
        </w:rPr>
        <w:t xml:space="preserve"> </w:t>
      </w:r>
      <w:r w:rsidR="00370C97">
        <w:rPr>
          <w:lang w:eastAsia="ja-JP"/>
        </w:rPr>
        <w:t xml:space="preserve">so as to conform to the agreed 3ms latency, as also described in </w:t>
      </w:r>
      <w:r w:rsidR="0048417F">
        <w:rPr>
          <w:lang w:eastAsia="ja-JP"/>
        </w:rPr>
        <w:t>[</w:t>
      </w:r>
      <w:r w:rsidR="0048417F">
        <w:rPr>
          <w:lang w:eastAsia="ja-JP"/>
        </w:rPr>
        <w:fldChar w:fldCharType="begin"/>
      </w:r>
      <w:r w:rsidR="0048417F">
        <w:rPr>
          <w:lang w:eastAsia="ja-JP"/>
        </w:rPr>
        <w:instrText xml:space="preserve"> REF _Ref513803788 \n \h </w:instrText>
      </w:r>
      <w:r w:rsidR="0048417F">
        <w:rPr>
          <w:lang w:eastAsia="ja-JP"/>
        </w:rPr>
      </w:r>
      <w:r w:rsidR="0048417F">
        <w:rPr>
          <w:lang w:eastAsia="ja-JP"/>
        </w:rPr>
        <w:fldChar w:fldCharType="separate"/>
      </w:r>
      <w:r w:rsidR="0048417F">
        <w:rPr>
          <w:lang w:eastAsia="ja-JP"/>
        </w:rPr>
        <w:t>10</w:t>
      </w:r>
      <w:r w:rsidR="0048417F">
        <w:rPr>
          <w:lang w:eastAsia="ja-JP"/>
        </w:rPr>
        <w:fldChar w:fldCharType="end"/>
      </w:r>
      <w:r w:rsidR="00370C97">
        <w:rPr>
          <w:lang w:eastAsia="ja-JP"/>
        </w:rPr>
        <w:t>]</w:t>
      </w:r>
      <w:r w:rsidR="008C27A2">
        <w:rPr>
          <w:lang w:eastAsia="ja-JP"/>
        </w:rPr>
        <w:t>.</w:t>
      </w:r>
    </w:p>
    <w:p w14:paraId="2062DC5C" w14:textId="77777777" w:rsidR="00370C97" w:rsidRDefault="00370C97" w:rsidP="00370C97">
      <w:r>
        <w:t>--- Start of text proposal to Section 5.1.4.2 in TS 38.214 ---</w:t>
      </w:r>
    </w:p>
    <w:p w14:paraId="0BAC8AFE" w14:textId="53DCC529" w:rsidR="00370C97" w:rsidRPr="004E4451" w:rsidRDefault="00370C97" w:rsidP="00370C97">
      <w:pPr>
        <w:pStyle w:val="B1"/>
      </w:pPr>
      <w:r w:rsidRPr="004E4451">
        <w:t>-</w:t>
      </w:r>
      <w:r w:rsidRPr="004E4451">
        <w:tab/>
        <w:t xml:space="preserve">when </w:t>
      </w:r>
      <w:r w:rsidRPr="008749C9">
        <w:t xml:space="preserve">the </w:t>
      </w:r>
      <w:r>
        <w:t xml:space="preserve">transmission of </w:t>
      </w:r>
      <w:r w:rsidRPr="008749C9">
        <w:t xml:space="preserve">HARQ-ACK corresponding to </w:t>
      </w:r>
      <w:r>
        <w:t xml:space="preserve">all code block groups of </w:t>
      </w:r>
      <w:r w:rsidRPr="008749C9">
        <w:t xml:space="preserve">the PDSCH </w:t>
      </w:r>
      <w:r>
        <w:t>that carries</w:t>
      </w:r>
      <w:r w:rsidRPr="008749C9">
        <w:t xml:space="preserve"> the </w:t>
      </w:r>
      <w:r w:rsidRPr="004E4451">
        <w:t xml:space="preserve">activation command [10, TS 38.321] for ZP CSI-RS resource(s) </w:t>
      </w:r>
      <w:r>
        <w:t xml:space="preserve">is completed </w:t>
      </w:r>
      <w:r w:rsidRPr="004E4451">
        <w:t xml:space="preserve">in slot n, the corresponding action in [10, TS 38.321] and the UE assumption on the PDSCH RE mapping corresponding to the activated ZP CSI-RS resource(s) shall be applied </w:t>
      </w:r>
      <w:r>
        <w:t xml:space="preserve">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E4451">
        <w:t>.</w:t>
      </w:r>
    </w:p>
    <w:p w14:paraId="755CF661" w14:textId="5784A90F" w:rsidR="00370C97" w:rsidRPr="0048482F" w:rsidRDefault="00370C97" w:rsidP="00370C97">
      <w:pPr>
        <w:pStyle w:val="B1"/>
      </w:pPr>
      <w:r w:rsidRPr="004E4451">
        <w:t>-</w:t>
      </w:r>
      <w:r w:rsidRPr="004E4451">
        <w:tab/>
        <w:t xml:space="preserve">when </w:t>
      </w:r>
      <w:r w:rsidRPr="008749C9">
        <w:t xml:space="preserve">the </w:t>
      </w:r>
      <w:r>
        <w:t xml:space="preserve">transmission of </w:t>
      </w:r>
      <w:r w:rsidRPr="008749C9">
        <w:t xml:space="preserve">HARQ-ACK corresponding to </w:t>
      </w:r>
      <w:r>
        <w:t xml:space="preserve">all code block groups of </w:t>
      </w:r>
      <w:r w:rsidRPr="008749C9">
        <w:t xml:space="preserve">the PDSCH </w:t>
      </w:r>
      <w:r>
        <w:t>that carries</w:t>
      </w:r>
      <w:r w:rsidRPr="008749C9">
        <w:t xml:space="preserve"> the </w:t>
      </w:r>
      <w:r w:rsidRPr="004E4451">
        <w:t xml:space="preserve">deactivation command [10, TS 38.321] for activated ZP CSI-RS resource(s) </w:t>
      </w:r>
      <w:r>
        <w:t xml:space="preserve">is completed </w:t>
      </w:r>
      <w:r w:rsidRPr="004E4451">
        <w:t xml:space="preserve">in slot n, the corresponding action in [10, TS 38.321] and the UE assumption on cessation of the PDSCH RE mapping corresponding to the de-activated ZP CSI-RS resource(s) shall be applied </w:t>
      </w:r>
      <w:r>
        <w:t xml:space="preserve">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E4451">
        <w:t>.</w:t>
      </w:r>
    </w:p>
    <w:p w14:paraId="0A64EBB7" w14:textId="77777777" w:rsidR="00370C97" w:rsidRDefault="00370C97" w:rsidP="00370C97">
      <w:r>
        <w:t>--- End of text proposal ---</w:t>
      </w:r>
    </w:p>
    <w:p w14:paraId="5CB3845A" w14:textId="77777777" w:rsidR="00370C97" w:rsidRDefault="00370C97" w:rsidP="00370C97"/>
    <w:p w14:paraId="6DE9455D" w14:textId="77777777" w:rsidR="00370C97" w:rsidRDefault="00370C97" w:rsidP="00370C97">
      <w:r>
        <w:t>--- Start of text proposal to Section 5.1.5 in TS 38.214 ---</w:t>
      </w:r>
    </w:p>
    <w:p w14:paraId="2916E45E" w14:textId="6D430286" w:rsidR="00370C97" w:rsidRPr="0048482F" w:rsidRDefault="00370C97" w:rsidP="00370C97">
      <w:pPr>
        <w:rPr>
          <w:color w:val="000000"/>
        </w:rPr>
      </w:pPr>
      <w:bookmarkStart w:id="7" w:name="_Hlk50095340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E43AEB">
        <w:rPr>
          <w:i/>
        </w:rPr>
        <w:t>'Transmission Configuration Indication'</w:t>
      </w:r>
      <w:r w:rsidRPr="00E43AEB">
        <w:t xml:space="preserve">. </w:t>
      </w:r>
      <w:r w:rsidRPr="00E43AEB">
        <w:rPr>
          <w:lang w:val="en-US" w:eastAsia="zh-CN"/>
        </w:rPr>
        <w:t xml:space="preserve">When the </w:t>
      </w:r>
      <w:r>
        <w:rPr>
          <w:lang w:val="en-US" w:eastAsia="zh-CN"/>
        </w:rPr>
        <w:t xml:space="preserve">transmission of </w:t>
      </w:r>
      <w:r w:rsidRPr="00E43AEB">
        <w:rPr>
          <w:lang w:val="en-US" w:eastAsia="zh-CN"/>
        </w:rPr>
        <w:t xml:space="preserve">HARQ-ACK corresponding to </w:t>
      </w:r>
      <w:r>
        <w:rPr>
          <w:lang w:val="en-US" w:eastAsia="zh-CN"/>
        </w:rPr>
        <w:t xml:space="preserve">all code block groups of </w:t>
      </w:r>
      <w:r w:rsidRPr="00E43AEB">
        <w:rPr>
          <w:lang w:val="en-US" w:eastAsia="zh-CN"/>
        </w:rPr>
        <w:t xml:space="preserve">the PDSCH </w:t>
      </w:r>
      <w:r>
        <w:rPr>
          <w:lang w:val="en-US" w:eastAsia="zh-CN"/>
        </w:rPr>
        <w:t>that carries</w:t>
      </w:r>
      <w:r w:rsidRPr="00E43AEB">
        <w:rPr>
          <w:lang w:val="en-US" w:eastAsia="zh-CN"/>
        </w:rPr>
        <w:t xml:space="preserve"> the activation command is </w:t>
      </w:r>
      <w:r>
        <w:rPr>
          <w:lang w:val="en-US" w:eastAsia="zh-CN"/>
        </w:rPr>
        <w:t>completed</w:t>
      </w:r>
      <w:r w:rsidRPr="00E43AEB">
        <w:rPr>
          <w:lang w:val="en-US" w:eastAsia="zh-CN"/>
        </w:rPr>
        <w:t xml:space="preserve"> in slot n, the indicated mapping between TCI states and codepoints of the DCI field </w:t>
      </w:r>
      <w:r w:rsidRPr="00E43AEB">
        <w:rPr>
          <w:i/>
          <w:iCs/>
          <w:lang w:val="en-US" w:eastAsia="zh-CN"/>
        </w:rPr>
        <w:t>'Transmission Configuration Indication'</w:t>
      </w:r>
      <w:r w:rsidRPr="00E43AEB">
        <w:rPr>
          <w:lang w:val="en-US" w:eastAsia="zh-CN"/>
        </w:rPr>
        <w:t xml:space="preserve"> should be applied </w:t>
      </w:r>
      <w:r w:rsidRPr="00E43AEB">
        <w:rPr>
          <w:lang w:val="en-US" w:eastAsia="zh-CN"/>
        </w:rPr>
        <w:lastRenderedPageBreak/>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E43AEB">
        <w:rPr>
          <w:lang w:val="en-US"/>
        </w:rPr>
        <w:t>.</w:t>
      </w:r>
      <w:r w:rsidRPr="00E43AEB">
        <w:t xml:space="preserve">After a UE receives [initial] higher </w:t>
      </w:r>
      <w:r w:rsidRPr="0048482F">
        <w:rPr>
          <w:color w:val="000000"/>
        </w:rPr>
        <w:t>layer configuration of TCI states and before reception of the activation command, the UE may assume that the antenna ports of one DM-RS port group of PDSCH of a serving cell are spatially 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bookmarkEnd w:id="7"/>
    </w:p>
    <w:p w14:paraId="6E43AD0F" w14:textId="77777777" w:rsidR="00370C97" w:rsidRDefault="00370C97" w:rsidP="00370C97">
      <w:r>
        <w:t>--- End of text proposal ---</w:t>
      </w:r>
    </w:p>
    <w:p w14:paraId="3552FA28" w14:textId="77777777" w:rsidR="00370C97" w:rsidRDefault="00370C97" w:rsidP="00370C97"/>
    <w:p w14:paraId="4B53A4FA" w14:textId="77777777" w:rsidR="00370C97" w:rsidRDefault="00370C97" w:rsidP="00370C97">
      <w:r>
        <w:t>--- Start of text proposal to Section 5.2.1.5.1 in TS 38.214 ---</w:t>
      </w:r>
    </w:p>
    <w:p w14:paraId="62ECD97E" w14:textId="1F3EA60E" w:rsidR="00370C97" w:rsidRPr="0048482F" w:rsidRDefault="00370C97" w:rsidP="00370C97">
      <w:pPr>
        <w:pStyle w:val="B1"/>
      </w:pPr>
      <w:r>
        <w:t>-</w:t>
      </w:r>
      <w:r>
        <w:tab/>
      </w:r>
      <w:r w:rsidRPr="0048482F">
        <w:t xml:space="preserve">When the number of configured CSI triggering states in </w:t>
      </w:r>
      <w:r w:rsidRPr="00F9129F">
        <w:rPr>
          <w:i/>
          <w:color w:val="000000"/>
        </w:rPr>
        <w:t>CSI-AperiodicTriggerStateList</w:t>
      </w:r>
      <w:r w:rsidRPr="0048482F">
        <w:t xml:space="preserve"> is greater than </w:t>
      </w:r>
      <w:r w:rsidRPr="0048482F">
        <w:rPr>
          <w:position w:val="-4"/>
        </w:rPr>
        <w:object w:dxaOrig="660" w:dyaOrig="279" w14:anchorId="0FE3DF53">
          <v:shape id="_x0000_i1026" type="#_x0000_t75" style="width:36pt;height:13.95pt" o:ole="">
            <v:imagedata r:id="rId15" o:title=""/>
          </v:shape>
          <o:OLEObject Type="Embed" ProgID="Equation.DSMT4" ShapeID="_x0000_i1026" DrawAspect="Content" ObjectID="_1587555912" r:id="rId16"/>
        </w:object>
      </w:r>
      <w:r w:rsidRPr="0048482F">
        <w:t xml:space="preserve">, where </w:t>
      </w:r>
      <w:r w:rsidRPr="0048482F">
        <w:rPr>
          <w:position w:val="-10"/>
        </w:rPr>
        <w:object w:dxaOrig="400" w:dyaOrig="300" w14:anchorId="33FB28E1">
          <v:shape id="_x0000_i1027" type="#_x0000_t75" style="width:22.05pt;height:13.95pt" o:ole="">
            <v:imagedata r:id="rId17" o:title=""/>
          </v:shape>
          <o:OLEObject Type="Embed" ProgID="Equation.DSMT4" ShapeID="_x0000_i1027" DrawAspect="Content" ObjectID="_1587555913" r:id="rId18"/>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455BFC48">
          <v:shape id="_x0000_i1028" type="#_x0000_t75" style="width:36pt;height:13.95pt" o:ole="">
            <v:imagedata r:id="rId15" o:title=""/>
          </v:shape>
          <o:OLEObject Type="Embed" ProgID="Equation.DSMT4" ShapeID="_x0000_i1028" DrawAspect="Content" ObjectID="_1587555914" r:id="rId19"/>
        </w:object>
      </w:r>
      <w:r w:rsidRPr="0048482F">
        <w:t xml:space="preserve"> trigger states to the codepoints of the </w:t>
      </w:r>
      <w:r w:rsidRPr="0048482F">
        <w:rPr>
          <w:i/>
        </w:rPr>
        <w:t>CSI request</w:t>
      </w:r>
      <w:r w:rsidRPr="0048482F">
        <w:t xml:space="preserve"> field</w:t>
      </w:r>
      <w:r>
        <w:t xml:space="preserve"> in DCI</w:t>
      </w:r>
      <w:r w:rsidRPr="0048482F">
        <w:t xml:space="preserve">. </w:t>
      </w:r>
      <w:bookmarkStart w:id="8" w:name="_Hlk498207844"/>
      <w:r w:rsidRPr="0048482F">
        <w:rPr>
          <w:position w:val="-10"/>
        </w:rPr>
        <w:object w:dxaOrig="400" w:dyaOrig="300" w14:anchorId="74EA2700">
          <v:shape id="_x0000_i1029" type="#_x0000_t75" style="width:22.05pt;height:13.95pt" o:ole="">
            <v:imagedata r:id="rId17" o:title=""/>
          </v:shape>
          <o:OLEObject Type="Embed" ProgID="Equation.DSMT4" ShapeID="_x0000_i1029" DrawAspect="Content" ObjectID="_1587555915" r:id="rId20"/>
        </w:object>
      </w:r>
      <w:bookmarkEnd w:id="8"/>
      <w:r w:rsidRPr="0048482F">
        <w:t xml:space="preserve"> is configured by the higher layer parameter </w:t>
      </w:r>
      <w:r w:rsidRPr="00B60805">
        <w:rPr>
          <w:i/>
        </w:rPr>
        <w:t>reportTriggerSize</w:t>
      </w:r>
      <w:r w:rsidRPr="0048482F">
        <w:t xml:space="preserve"> </w:t>
      </w:r>
      <w:r>
        <w:t>where</w:t>
      </w:r>
      <w:r w:rsidRPr="0048482F">
        <w:t xml:space="preserve"> </w:t>
      </w:r>
      <w:r w:rsidRPr="0048482F">
        <w:rPr>
          <w:position w:val="-10"/>
        </w:rPr>
        <w:object w:dxaOrig="1780" w:dyaOrig="300" w14:anchorId="55E72AD4">
          <v:shape id="_x0000_i1030" type="#_x0000_t75" style="width:85.95pt;height:13.95pt" o:ole="">
            <v:imagedata r:id="rId21" o:title=""/>
          </v:shape>
          <o:OLEObject Type="Embed" ProgID="Equation.3" ShapeID="_x0000_i1030" DrawAspect="Content" ObjectID="_1587555916" r:id="rId22"/>
        </w:object>
      </w:r>
      <w:r w:rsidRPr="0048482F">
        <w:t>.</w:t>
      </w:r>
      <w:r>
        <w:t xml:space="preserve"> </w:t>
      </w:r>
      <w:bookmarkStart w:id="9" w:name="_Hlk513481631"/>
      <w:r>
        <w:t xml:space="preserve">When the transmission of HARQ/ACK corresponding to all code block groups of the PDSCH that carries the selection command is completed in the slot n, </w:t>
      </w:r>
      <w:r w:rsidRPr="0071331D">
        <w:t>the corresponding action in [10, TS 38.321] and UE assumption on the mapping of the selected CSI trigger state(s) to the codepoint(s) of DCI CSI request field shall be applied no earlier than slot</w:t>
      </w:r>
      <w:r>
        <w:t xml:space="preserve">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t>.</w:t>
      </w:r>
    </w:p>
    <w:bookmarkEnd w:id="9"/>
    <w:p w14:paraId="3360AC56" w14:textId="77777777" w:rsidR="00370C97" w:rsidRDefault="00370C97" w:rsidP="00370C97">
      <w:r>
        <w:t>--- End of text proposal ---</w:t>
      </w:r>
    </w:p>
    <w:p w14:paraId="1EC038DC" w14:textId="77777777" w:rsidR="00370C97" w:rsidRPr="00CA450D" w:rsidRDefault="00370C97" w:rsidP="00370C97"/>
    <w:p w14:paraId="4F520CB0" w14:textId="77777777" w:rsidR="00370C97" w:rsidRDefault="00370C97" w:rsidP="00370C97">
      <w:pPr>
        <w:pStyle w:val="Proposal"/>
        <w:ind w:left="1170" w:hanging="1170"/>
        <w:rPr>
          <w:b w:val="0"/>
          <w:i w:val="0"/>
        </w:rPr>
      </w:pPr>
      <w:r>
        <w:rPr>
          <w:b w:val="0"/>
          <w:i w:val="0"/>
        </w:rPr>
        <w:t>--- Start of text proposal to Section 5.2.1.5.2 in TS 38.214 ---</w:t>
      </w:r>
    </w:p>
    <w:p w14:paraId="19BDA1B1" w14:textId="472C5998" w:rsidR="00370C97" w:rsidRPr="0048482F" w:rsidRDefault="00370C97" w:rsidP="00370C97">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bookmarkStart w:id="10" w:name="_Hlk500780509"/>
      <w:r w:rsidRPr="006E671E">
        <w:rPr>
          <w:color w:val="000000"/>
        </w:rPr>
        <w:t xml:space="preserve">When the </w:t>
      </w:r>
      <w:r>
        <w:rPr>
          <w:color w:val="000000"/>
        </w:rPr>
        <w:t xml:space="preserve">transmission of </w:t>
      </w:r>
      <w:r w:rsidRPr="006E671E">
        <w:rPr>
          <w:color w:val="000000"/>
        </w:rPr>
        <w:t xml:space="preserve">HARQ-ACK corresponding to </w:t>
      </w:r>
      <w:r>
        <w:rPr>
          <w:color w:val="000000"/>
        </w:rPr>
        <w:t xml:space="preserve">all code block groups of </w:t>
      </w:r>
      <w:r w:rsidRPr="006E671E">
        <w:rPr>
          <w:color w:val="000000"/>
        </w:rPr>
        <w:t xml:space="preserve">the PDSCH </w:t>
      </w:r>
      <w:r>
        <w:rPr>
          <w:color w:val="000000"/>
        </w:rPr>
        <w:t>that carries</w:t>
      </w:r>
      <w:r w:rsidRPr="006E671E">
        <w:rPr>
          <w:color w:val="000000"/>
        </w:rPr>
        <w:t xml:space="preserve"> the activation command is </w:t>
      </w:r>
      <w:r>
        <w:rPr>
          <w:color w:val="000000"/>
        </w:rPr>
        <w:t>completed</w:t>
      </w:r>
      <w:r w:rsidRPr="006E671E">
        <w:rPr>
          <w:color w:val="000000"/>
        </w:rPr>
        <w:t xml:space="preserve"> in slot n, the indicated semi-persistent Reporting Setting should be applied </w:t>
      </w:r>
      <w:r>
        <w:rPr>
          <w:color w:val="000000"/>
        </w:rPr>
        <w:t>no earlier than</w:t>
      </w:r>
      <w:r w:rsidRPr="006E671E">
        <w:rPr>
          <w:color w:val="000000"/>
        </w:rPr>
        <w:t xml:space="preserve"> slot</w:t>
      </w:r>
      <w:r>
        <w:rPr>
          <w:color w:val="000000"/>
        </w:rPr>
        <w:t xml:space="preserve">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rPr>
        <w:t xml:space="preserve">. </w:t>
      </w:r>
      <w:r w:rsidRPr="0048482F">
        <w:rPr>
          <w:color w:val="000000"/>
        </w:rPr>
        <w:t>If the field r</w:t>
      </w:r>
      <w:r w:rsidRPr="0048482F">
        <w:rPr>
          <w:i/>
          <w:color w:val="000000"/>
        </w:rPr>
        <w:t>eportConfigType</w:t>
      </w:r>
      <w:r w:rsidRPr="0048482F">
        <w:rPr>
          <w:color w:val="000000"/>
        </w:rPr>
        <w:t xml:space="preserve"> is not present, the UE shall report the CSI on PUSCH. </w:t>
      </w:r>
    </w:p>
    <w:p w14:paraId="1AF0D068" w14:textId="77777777" w:rsidR="00370C97" w:rsidRPr="0048482F" w:rsidRDefault="00370C97" w:rsidP="00370C97">
      <w:pPr>
        <w:rPr>
          <w:color w:val="000000"/>
          <w:lang w:val="en-US"/>
        </w:rPr>
      </w:pPr>
      <w:bookmarkStart w:id="11" w:name="_Hlk500788297"/>
      <w:bookmarkEnd w:id="10"/>
      <w:r w:rsidRPr="0048482F">
        <w:rPr>
          <w:color w:val="000000"/>
          <w:lang w:val="en-US"/>
        </w:rPr>
        <w:t xml:space="preserve">For a UE configured with the higher layer parameter </w:t>
      </w:r>
      <w:r w:rsidRPr="009C26F7">
        <w:rPr>
          <w:i/>
          <w:color w:val="000000"/>
          <w:lang w:val="en-US"/>
        </w:rPr>
        <w:t>reportConfigType</w:t>
      </w:r>
      <w:r w:rsidRPr="0048482F">
        <w:rPr>
          <w:color w:val="000000"/>
          <w:lang w:val="en-US"/>
        </w:rPr>
        <w:t xml:space="preserve"> set to </w:t>
      </w:r>
      <w:r>
        <w:rPr>
          <w:color w:val="000000"/>
          <w:lang w:val="en-US"/>
        </w:rPr>
        <w:t>'</w:t>
      </w:r>
      <w:r w:rsidRPr="00921D1B">
        <w:rPr>
          <w:color w:val="000000"/>
          <w:lang w:val="en-US"/>
        </w:rPr>
        <w:t>semiPersistentOnPUCCH</w:t>
      </w:r>
      <w:r>
        <w:rPr>
          <w:color w:val="000000"/>
          <w:lang w:val="en-US"/>
        </w:rPr>
        <w:t>’</w:t>
      </w:r>
      <w:r w:rsidDel="00F21060">
        <w:rPr>
          <w:color w:val="000000"/>
          <w:lang w:val="en-US"/>
        </w:rPr>
        <w:t xml:space="preserve"> </w:t>
      </w:r>
      <w:r w:rsidRPr="0048482F">
        <w:rPr>
          <w:color w:val="000000"/>
          <w:lang w:val="en-US"/>
        </w:rPr>
        <w:t xml:space="preserve">. </w:t>
      </w:r>
    </w:p>
    <w:p w14:paraId="2377D5BD" w14:textId="45F4E010" w:rsidR="00370C97" w:rsidRPr="0048482F" w:rsidRDefault="00370C97" w:rsidP="00370C97">
      <w:pPr>
        <w:pStyle w:val="B1"/>
      </w:pPr>
      <w:r>
        <w:t>-</w:t>
      </w:r>
      <w:r>
        <w:tab/>
      </w:r>
      <w:r w:rsidRPr="0048482F">
        <w:t>when a UE receives an activation command [</w:t>
      </w:r>
      <w:r w:rsidRPr="0048482F">
        <w:rPr>
          <w:rFonts w:eastAsia="MS Mincho"/>
          <w:lang w:eastAsia="ja-JP"/>
        </w:rPr>
        <w:t>10</w:t>
      </w:r>
      <w:r w:rsidRPr="0048482F">
        <w:t>, TS 38.321] for CSI-RS resource(s) for channel measurement and CSI-IM/NZP CSI-RS resource(s) for interference measurement associated with configured CSI resource setting(s)</w:t>
      </w:r>
      <w:r>
        <w:t>, and when the transmission of HARQ-ACK corresponding to all code block groups of the PDSCH that carries the selection command is completed</w:t>
      </w:r>
      <w:r w:rsidRPr="0048482F">
        <w:t xml:space="preserve"> in slot n, the corresponding actions in [</w:t>
      </w:r>
      <w:r w:rsidRPr="0048482F">
        <w:rPr>
          <w:rFonts w:eastAsia="MS Mincho"/>
          <w:lang w:eastAsia="ja-JP"/>
        </w:rPr>
        <w:t>10</w:t>
      </w:r>
      <w:r w:rsidRPr="0048482F">
        <w:t xml:space="preserve">, TS 38.321] and the UE assumptions (including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 xml:space="preserve">) on CSI-RS/CSI-IM transmission corresponding to the configured CSI-RS/CSI-IM resource configuration(s) shall be applied </w:t>
      </w:r>
      <w:r>
        <w:t xml:space="preserve">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t xml:space="preserve">. </w:t>
      </w:r>
      <w:r w:rsidRPr="004563D5">
        <w:t xml:space="preserve">If a </w:t>
      </w:r>
      <w:bookmarkStart w:id="12" w:name="_Hlk512597011"/>
      <w:r>
        <w:rPr>
          <w:i/>
        </w:rPr>
        <w:t>TCI</w:t>
      </w:r>
      <w:r w:rsidRPr="00C63E74">
        <w:rPr>
          <w:i/>
        </w:rPr>
        <w:t>-State</w:t>
      </w:r>
      <w:bookmarkEnd w:id="12"/>
      <w:r w:rsidRPr="00957C11">
        <w:t xml:space="preserve"> </w:t>
      </w:r>
      <w:r>
        <w:t xml:space="preserve">referred to </w:t>
      </w:r>
      <w:r w:rsidRPr="00957C11">
        <w:t>in</w:t>
      </w:r>
      <w:r w:rsidRPr="004563D5">
        <w:t xml:space="preserve"> the list is configured with a reference to an RS associated with </w:t>
      </w:r>
      <w:r>
        <w:t>‘</w:t>
      </w:r>
      <w:r w:rsidRPr="004563D5">
        <w:t>QCL-TypeD</w:t>
      </w:r>
      <w:r>
        <w:t>'</w:t>
      </w:r>
      <w:r w:rsidRPr="004563D5">
        <w:t>, that RS can be an SS/PBCH block, periodic or semi-persistent CSI-RS located in same or different CC/</w:t>
      </w:r>
      <w:r>
        <w:t xml:space="preserve">DL </w:t>
      </w:r>
      <w:r w:rsidRPr="004563D5">
        <w:t>BWP.</w:t>
      </w:r>
    </w:p>
    <w:p w14:paraId="474F70BA" w14:textId="0A06B756" w:rsidR="00370C97" w:rsidRPr="0048482F" w:rsidRDefault="00370C97" w:rsidP="00370C97">
      <w:pPr>
        <w:pStyle w:val="B1"/>
      </w:pPr>
      <w:r>
        <w:t>-</w:t>
      </w:r>
      <w:r>
        <w:tab/>
      </w:r>
      <w:r w:rsidRPr="0048482F">
        <w:t>when a UE receives a deactivation command [</w:t>
      </w:r>
      <w:r w:rsidRPr="0048482F">
        <w:rPr>
          <w:rFonts w:eastAsia="MS Mincho"/>
          <w:lang w:eastAsia="ja-JP"/>
        </w:rPr>
        <w:t>10</w:t>
      </w:r>
      <w:r w:rsidRPr="0048482F">
        <w:t>, TS 38.321] for activated CSI-RS/CSI-IM resource(s) associated with configured CSI resource setting(s)</w:t>
      </w:r>
      <w:r>
        <w:t>,</w:t>
      </w:r>
      <w:r w:rsidRPr="0048482F">
        <w:t xml:space="preserve"> </w:t>
      </w:r>
      <w:r w:rsidRPr="00B8265A">
        <w:t xml:space="preserve">and when  the HARQ-ACK corresponding to </w:t>
      </w:r>
      <w:r>
        <w:t xml:space="preserve">all code block groups of </w:t>
      </w:r>
      <w:r w:rsidRPr="00B8265A">
        <w:t xml:space="preserve">the PDSCH </w:t>
      </w:r>
      <w:r>
        <w:t>that carries</w:t>
      </w:r>
      <w:r w:rsidRPr="00B8265A">
        <w:t xml:space="preserve"> the selection command is </w:t>
      </w:r>
      <w:r>
        <w:t>completed</w:t>
      </w:r>
      <w:r w:rsidRPr="00B8265A">
        <w:t xml:space="preserve"> </w:t>
      </w:r>
      <w:r w:rsidRPr="0048482F">
        <w:t>in slot n, the corresponding actions in [</w:t>
      </w:r>
      <w:r w:rsidRPr="0048482F">
        <w:rPr>
          <w:rFonts w:eastAsia="MS Mincho"/>
          <w:lang w:eastAsia="ja-JP"/>
        </w:rPr>
        <w:t>10</w:t>
      </w:r>
      <w:r w:rsidRPr="0048482F">
        <w:t>, TS 38.321] and UE assumption on cessation of CSI-RS/CSI-IM transmission corresponding to the deactivated CSI-RS/CSI-IM resource(s) shall apply no later than the minimum requirement defined in [10, TS 38.133]</w:t>
      </w:r>
      <w:r>
        <w:t xml:space="preserve"> and 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t>.</w:t>
      </w:r>
      <w:r>
        <w:t xml:space="preserve"> </w:t>
      </w:r>
      <w:r w:rsidRPr="007972D0">
        <w:t xml:space="preserve">If a </w:t>
      </w:r>
      <w:r>
        <w:rPr>
          <w:i/>
        </w:rPr>
        <w:t>TCI-State</w:t>
      </w:r>
      <w:r w:rsidRPr="007972D0">
        <w:t xml:space="preserve"> </w:t>
      </w:r>
      <w:r>
        <w:t xml:space="preserve">referred to </w:t>
      </w:r>
      <w:r w:rsidRPr="007972D0">
        <w:t xml:space="preserve">in the list is configured with a reference to an RS associated with </w:t>
      </w:r>
      <w:r>
        <w:t>‘</w:t>
      </w:r>
      <w:r w:rsidRPr="007972D0">
        <w:t>QCL-TypeD</w:t>
      </w:r>
      <w:r>
        <w:t>'</w:t>
      </w:r>
      <w:r w:rsidRPr="007972D0">
        <w:t>, that RS can be an SS/PBCH block, periodic or semi-persistent CSI-RS located in same or different CC/</w:t>
      </w:r>
      <w:r>
        <w:t xml:space="preserve">DL </w:t>
      </w:r>
      <w:r w:rsidRPr="007972D0">
        <w:t>BWP.</w:t>
      </w:r>
    </w:p>
    <w:bookmarkEnd w:id="11"/>
    <w:p w14:paraId="4DA46AD5" w14:textId="77777777" w:rsidR="00370C97" w:rsidRDefault="00370C97" w:rsidP="00370C97">
      <w:pPr>
        <w:pStyle w:val="Proposal"/>
        <w:ind w:left="1170" w:hanging="1170"/>
        <w:rPr>
          <w:b w:val="0"/>
          <w:i w:val="0"/>
        </w:rPr>
      </w:pPr>
      <w:r>
        <w:rPr>
          <w:b w:val="0"/>
          <w:i w:val="0"/>
        </w:rPr>
        <w:t>--- End of text proposal ---</w:t>
      </w:r>
    </w:p>
    <w:p w14:paraId="37A3505C" w14:textId="77777777" w:rsidR="00370C97" w:rsidRDefault="00370C97" w:rsidP="00370C97">
      <w:pPr>
        <w:pStyle w:val="Proposal"/>
        <w:ind w:left="1170" w:hanging="1170"/>
        <w:rPr>
          <w:b w:val="0"/>
          <w:i w:val="0"/>
        </w:rPr>
      </w:pPr>
    </w:p>
    <w:p w14:paraId="0F4EB13E" w14:textId="77777777" w:rsidR="00370C97" w:rsidRDefault="00370C97" w:rsidP="00370C97">
      <w:r>
        <w:lastRenderedPageBreak/>
        <w:t>--- Start of text proposal to Section 6.2.1 in TS 38.214 ---</w:t>
      </w:r>
    </w:p>
    <w:p w14:paraId="58F24681" w14:textId="1B218826" w:rsidR="00370C97" w:rsidRPr="0048482F" w:rsidRDefault="00370C97" w:rsidP="00370C97">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t>when a UE receives an activation command [10</w:t>
      </w:r>
      <w:r w:rsidRPr="0048482F">
        <w:rPr>
          <w:color w:val="000000"/>
        </w:rPr>
        <w:t>, TS 38.321</w:t>
      </w:r>
      <w:r w:rsidRPr="0048482F">
        <w:rPr>
          <w:rFonts w:eastAsia="MS Mincho"/>
          <w:color w:val="000000"/>
          <w:lang w:eastAsia="ja-JP"/>
        </w:rPr>
        <w:t xml:space="preserve">] for </w:t>
      </w:r>
      <w:r>
        <w:rPr>
          <w:rFonts w:eastAsia="MS Mincho"/>
          <w:color w:val="000000"/>
          <w:lang w:eastAsia="ja-JP"/>
        </w:rPr>
        <w:t xml:space="preserve">an </w:t>
      </w:r>
      <w:r w:rsidRPr="0048482F">
        <w:rPr>
          <w:rFonts w:eastAsia="MS Mincho"/>
          <w:color w:val="000000"/>
          <w:lang w:eastAsia="ja-JP"/>
        </w:rPr>
        <w:t>SRS resource</w:t>
      </w:r>
      <w:r>
        <w:rPr>
          <w:rFonts w:eastAsia="MS Mincho"/>
          <w:color w:val="000000"/>
          <w:lang w:eastAsia="ja-JP"/>
        </w:rPr>
        <w:t xml:space="preserve">, and when </w:t>
      </w:r>
      <w:r w:rsidRPr="00CC4205">
        <w:rPr>
          <w:rFonts w:eastAsia="MS Mincho"/>
          <w:color w:val="000000"/>
          <w:lang w:eastAsia="ja-JP"/>
        </w:rPr>
        <w:t xml:space="preserve">the </w:t>
      </w:r>
      <w:r>
        <w:rPr>
          <w:rFonts w:eastAsia="MS Mincho"/>
          <w:color w:val="000000"/>
          <w:lang w:eastAsia="ja-JP"/>
        </w:rPr>
        <w:t xml:space="preserve">transmission of </w:t>
      </w:r>
      <w:r w:rsidRPr="00CC4205">
        <w:rPr>
          <w:rFonts w:eastAsia="MS Mincho"/>
          <w:color w:val="000000"/>
          <w:lang w:eastAsia="ja-JP"/>
        </w:rPr>
        <w:t xml:space="preserve">HARQ-ACK corresponding to </w:t>
      </w:r>
      <w:r>
        <w:rPr>
          <w:rFonts w:eastAsia="MS Mincho"/>
          <w:color w:val="000000"/>
          <w:lang w:eastAsia="ja-JP"/>
        </w:rPr>
        <w:t xml:space="preserve">all code block groups of </w:t>
      </w:r>
      <w:r w:rsidRPr="00CC4205">
        <w:rPr>
          <w:rFonts w:eastAsia="MS Mincho"/>
          <w:color w:val="000000"/>
          <w:lang w:eastAsia="ja-JP"/>
        </w:rPr>
        <w:t xml:space="preserve">the PDSCH </w:t>
      </w:r>
      <w:r>
        <w:rPr>
          <w:rFonts w:eastAsia="MS Mincho"/>
          <w:color w:val="000000"/>
          <w:lang w:eastAsia="ja-JP"/>
        </w:rPr>
        <w:t>that carries</w:t>
      </w:r>
      <w:r w:rsidRPr="00CC4205">
        <w:rPr>
          <w:rFonts w:eastAsia="MS Mincho"/>
          <w:color w:val="000000"/>
          <w:lang w:eastAsia="ja-JP"/>
        </w:rPr>
        <w:t xml:space="preserve"> the selection command is </w:t>
      </w:r>
      <w:r>
        <w:rPr>
          <w:rFonts w:eastAsia="MS Mincho"/>
          <w:color w:val="000000"/>
          <w:lang w:eastAsia="ja-JP"/>
        </w:rPr>
        <w:t>completed</w:t>
      </w:r>
      <w:r w:rsidRPr="0048482F">
        <w:rPr>
          <w:rFonts w:eastAsia="MS Mincho"/>
          <w:color w:val="000000"/>
          <w:lang w:eastAsia="ja-JP"/>
        </w:rPr>
        <w:t xml:space="preserve"> in slot n, the corresponding actions in [10</w:t>
      </w:r>
      <w:r w:rsidRPr="0048482F">
        <w:rPr>
          <w:color w:val="000000"/>
        </w:rPr>
        <w:t>, TS 38.321</w:t>
      </w:r>
      <w:r w:rsidRPr="0048482F">
        <w:rPr>
          <w:rFonts w:eastAsia="MS Mincho"/>
          <w:color w:val="000000"/>
          <w:lang w:eastAsia="ja-JP"/>
        </w:rPr>
        <w:t xml:space="preserve">] and the UE assumptions on SRS transmission corresponding to the configured SRS resource set shall be applied </w:t>
      </w:r>
      <w:r>
        <w:rPr>
          <w:rFonts w:eastAsia="MS Mincho"/>
          <w:color w:val="000000"/>
          <w:lang w:eastAsia="ja-JP"/>
        </w:rPr>
        <w:t xml:space="preserve">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rPr>
          <w:rFonts w:eastAsia="MS Mincho"/>
          <w:color w:val="000000"/>
          <w:lang w:eastAsia="ja-JP"/>
        </w:rPr>
        <w:t xml:space="preserve">. </w:t>
      </w:r>
      <w:r w:rsidRPr="0090178C">
        <w:rPr>
          <w:rFonts w:eastAsia="MS Mincho"/>
          <w:color w:val="000000"/>
          <w:lang w:eastAsia="ja-JP"/>
        </w:rPr>
        <w:t xml:space="preserve">The activation command also contains spatial relation assumptions provided by a list of references to reference signal </w:t>
      </w:r>
      <w:r>
        <w:rPr>
          <w:rFonts w:eastAsia="MS Mincho"/>
          <w:color w:val="000000"/>
          <w:lang w:eastAsia="ja-JP"/>
        </w:rPr>
        <w:t>IDs</w:t>
      </w:r>
      <w:r w:rsidRPr="0090178C">
        <w:rPr>
          <w:rFonts w:eastAsia="MS Mincho"/>
          <w:color w:val="000000"/>
          <w:lang w:eastAsia="ja-JP"/>
        </w:rPr>
        <w:t xml:space="preserve">, one per element </w:t>
      </w:r>
      <w:r>
        <w:rPr>
          <w:rFonts w:eastAsia="MS Mincho"/>
          <w:color w:val="000000"/>
          <w:lang w:eastAsia="ja-JP"/>
        </w:rPr>
        <w:t>of</w:t>
      </w:r>
      <w:r w:rsidRPr="0090178C">
        <w:rPr>
          <w:rFonts w:eastAsia="MS Mincho"/>
          <w:color w:val="000000"/>
          <w:lang w:eastAsia="ja-JP"/>
        </w:rPr>
        <w:t xml:space="preserve"> the activated SRS resource set. Each </w:t>
      </w:r>
      <w:r>
        <w:rPr>
          <w:rFonts w:eastAsia="MS Mincho"/>
          <w:color w:val="000000"/>
          <w:lang w:eastAsia="ja-JP"/>
        </w:rPr>
        <w:t>ID</w:t>
      </w:r>
      <w:r w:rsidRPr="0090178C">
        <w:rPr>
          <w:rFonts w:eastAsia="MS Mincho"/>
          <w:color w:val="000000"/>
          <w:lang w:eastAsia="ja-JP"/>
        </w:rPr>
        <w:t xml:space="preserve"> in the list refers to </w:t>
      </w:r>
      <w:r>
        <w:rPr>
          <w:rFonts w:eastAsia="MS Mincho"/>
          <w:color w:val="000000"/>
          <w:lang w:eastAsia="ja-JP"/>
        </w:rPr>
        <w:t xml:space="preserve">a reference </w:t>
      </w:r>
      <w:r w:rsidRPr="0090178C">
        <w:rPr>
          <w:rFonts w:eastAsia="MS Mincho"/>
          <w:color w:val="000000"/>
          <w:lang w:eastAsia="ja-JP"/>
        </w:rPr>
        <w:t>SS/PBCH</w:t>
      </w:r>
      <w:r>
        <w:rPr>
          <w:rFonts w:eastAsia="MS Mincho"/>
          <w:color w:val="000000"/>
          <w:lang w:eastAsia="ja-JP"/>
        </w:rPr>
        <w:t xml:space="preserve"> block</w:t>
      </w:r>
      <w:r w:rsidRPr="0090178C">
        <w:rPr>
          <w:rFonts w:eastAsia="MS Mincho"/>
          <w:color w:val="000000"/>
          <w:lang w:eastAsia="ja-JP"/>
        </w:rPr>
        <w:t>, NZP CSI-RS resource, or SRS resource</w:t>
      </w:r>
      <w:r>
        <w:rPr>
          <w:rFonts w:eastAsia="MS Mincho"/>
          <w:color w:val="000000"/>
          <w:lang w:eastAsia="ja-JP"/>
        </w:rPr>
        <w:t xml:space="preserve"> configured on the same or different component carrier and/or bandwidth part as the SRS resource(s) in the SRS resource set</w:t>
      </w:r>
      <w:r w:rsidRPr="0090178C">
        <w:rPr>
          <w:rFonts w:eastAsia="MS Mincho"/>
          <w:color w:val="000000"/>
          <w:lang w:eastAsia="ja-JP"/>
        </w:rPr>
        <w:t>.</w:t>
      </w:r>
    </w:p>
    <w:p w14:paraId="6187986E" w14:textId="77777777" w:rsidR="00370C97" w:rsidRPr="00044A78" w:rsidRDefault="00370C97" w:rsidP="00370C97">
      <w:pPr>
        <w:pStyle w:val="B1"/>
        <w:rPr>
          <w:rFonts w:eastAsia="MS Mincho"/>
          <w:color w:val="000000"/>
          <w:lang w:eastAsia="ja-JP"/>
        </w:rPr>
      </w:pPr>
      <w:bookmarkStart w:id="13" w:name="_Hlk512330606"/>
      <w:r>
        <w:rPr>
          <w:rFonts w:eastAsia="MS Mincho"/>
          <w:color w:val="000000"/>
          <w:lang w:eastAsia="ja-JP"/>
        </w:rPr>
        <w:t>…</w:t>
      </w:r>
    </w:p>
    <w:bookmarkEnd w:id="13"/>
    <w:p w14:paraId="29EF9E70" w14:textId="370680B6" w:rsidR="00370C97" w:rsidRPr="0048482F" w:rsidRDefault="00370C97" w:rsidP="00370C97">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t>when a UE receives a deactivation command [10</w:t>
      </w:r>
      <w:r w:rsidRPr="0048482F">
        <w:rPr>
          <w:color w:val="000000"/>
        </w:rPr>
        <w:t>, TS 38.321</w:t>
      </w:r>
      <w:r w:rsidRPr="0048482F">
        <w:rPr>
          <w:rFonts w:eastAsia="MS Mincho"/>
          <w:color w:val="000000"/>
          <w:lang w:eastAsia="ja-JP"/>
        </w:rPr>
        <w:t xml:space="preserve">] for </w:t>
      </w:r>
      <w:r>
        <w:rPr>
          <w:rFonts w:eastAsia="MS Mincho"/>
          <w:color w:val="000000"/>
          <w:lang w:eastAsia="ja-JP"/>
        </w:rPr>
        <w:t xml:space="preserve">an </w:t>
      </w:r>
      <w:r w:rsidRPr="0048482F">
        <w:rPr>
          <w:rFonts w:eastAsia="MS Mincho"/>
          <w:color w:val="000000"/>
          <w:lang w:eastAsia="ja-JP"/>
        </w:rPr>
        <w:t>activated SRS resource</w:t>
      </w:r>
      <w:r>
        <w:rPr>
          <w:rFonts w:eastAsia="MS Mincho"/>
          <w:color w:val="000000"/>
          <w:lang w:eastAsia="ja-JP"/>
        </w:rPr>
        <w:t xml:space="preserve"> </w:t>
      </w:r>
      <w:r w:rsidRPr="0048482F">
        <w:rPr>
          <w:rFonts w:eastAsia="MS Mincho"/>
          <w:color w:val="000000"/>
          <w:lang w:eastAsia="ja-JP"/>
        </w:rPr>
        <w:t>set</w:t>
      </w:r>
      <w:r>
        <w:rPr>
          <w:rFonts w:eastAsia="MS Mincho"/>
          <w:color w:val="000000"/>
          <w:lang w:eastAsia="ja-JP"/>
        </w:rPr>
        <w:t>,</w:t>
      </w:r>
      <w:r w:rsidRPr="0048482F">
        <w:rPr>
          <w:rFonts w:eastAsia="MS Mincho"/>
          <w:color w:val="000000"/>
          <w:lang w:eastAsia="ja-JP"/>
        </w:rPr>
        <w:t xml:space="preserve"> </w:t>
      </w:r>
      <w:r>
        <w:rPr>
          <w:rFonts w:eastAsia="MS Mincho"/>
          <w:color w:val="000000"/>
          <w:lang w:eastAsia="ja-JP"/>
        </w:rPr>
        <w:t xml:space="preserve">and when </w:t>
      </w:r>
      <w:r w:rsidRPr="00CC4205">
        <w:rPr>
          <w:rFonts w:eastAsia="MS Mincho"/>
          <w:color w:val="000000"/>
          <w:lang w:eastAsia="ja-JP"/>
        </w:rPr>
        <w:t xml:space="preserve">the </w:t>
      </w:r>
      <w:r>
        <w:rPr>
          <w:rFonts w:eastAsia="MS Mincho"/>
          <w:color w:val="000000"/>
          <w:lang w:eastAsia="ja-JP"/>
        </w:rPr>
        <w:t xml:space="preserve">transmission of </w:t>
      </w:r>
      <w:r w:rsidRPr="00CC4205">
        <w:rPr>
          <w:rFonts w:eastAsia="MS Mincho"/>
          <w:color w:val="000000"/>
          <w:lang w:eastAsia="ja-JP"/>
        </w:rPr>
        <w:t xml:space="preserve">HARQ-ACK corresponding to </w:t>
      </w:r>
      <w:r>
        <w:rPr>
          <w:rFonts w:eastAsia="MS Mincho"/>
          <w:color w:val="000000"/>
          <w:lang w:eastAsia="ja-JP"/>
        </w:rPr>
        <w:t xml:space="preserve">all code block groups of </w:t>
      </w:r>
      <w:r w:rsidRPr="00CC4205">
        <w:rPr>
          <w:rFonts w:eastAsia="MS Mincho"/>
          <w:color w:val="000000"/>
          <w:lang w:eastAsia="ja-JP"/>
        </w:rPr>
        <w:t xml:space="preserve">the PDSCH </w:t>
      </w:r>
      <w:r>
        <w:rPr>
          <w:rFonts w:eastAsia="MS Mincho"/>
          <w:color w:val="000000"/>
          <w:lang w:eastAsia="ja-JP"/>
        </w:rPr>
        <w:t>that carries</w:t>
      </w:r>
      <w:r w:rsidRPr="00CC4205">
        <w:rPr>
          <w:rFonts w:eastAsia="MS Mincho"/>
          <w:color w:val="000000"/>
          <w:lang w:eastAsia="ja-JP"/>
        </w:rPr>
        <w:t xml:space="preserve"> the selection command is </w:t>
      </w:r>
      <w:r>
        <w:rPr>
          <w:rFonts w:eastAsia="MS Mincho"/>
          <w:color w:val="000000"/>
          <w:lang w:eastAsia="ja-JP"/>
        </w:rPr>
        <w:t>completed</w:t>
      </w:r>
      <w:r w:rsidRPr="0048482F">
        <w:rPr>
          <w:rFonts w:eastAsia="MS Mincho"/>
          <w:color w:val="000000"/>
          <w:lang w:eastAsia="ja-JP"/>
        </w:rPr>
        <w:t xml:space="preserve"> in slot n, the corresponding actions in [10</w:t>
      </w:r>
      <w:r w:rsidRPr="0048482F">
        <w:rPr>
          <w:color w:val="000000"/>
        </w:rPr>
        <w:t>, TS 38.321</w:t>
      </w:r>
      <w:r w:rsidRPr="0048482F">
        <w:rPr>
          <w:rFonts w:eastAsia="MS Mincho"/>
          <w:color w:val="000000"/>
          <w:lang w:eastAsia="ja-JP"/>
        </w:rPr>
        <w:t xml:space="preserve">] and UE assumption on cessation of SRS transmission corresponding to the deactivated SRS resource set shall apply </w:t>
      </w:r>
      <w:r>
        <w:rPr>
          <w:rFonts w:eastAsia="MS Mincho"/>
          <w:color w:val="000000"/>
          <w:lang w:eastAsia="ja-JP"/>
        </w:rPr>
        <w:t xml:space="preserve">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rPr>
          <w:rFonts w:eastAsia="MS Mincho"/>
          <w:color w:val="000000"/>
          <w:lang w:eastAsia="ja-JP"/>
        </w:rPr>
        <w:t xml:space="preserve">. </w:t>
      </w:r>
    </w:p>
    <w:p w14:paraId="689DE66F" w14:textId="77777777" w:rsidR="00370C97" w:rsidRDefault="00370C97" w:rsidP="00370C97">
      <w:r>
        <w:t>--- End of text proposal ---</w:t>
      </w:r>
    </w:p>
    <w:p w14:paraId="059339DB" w14:textId="575F579E" w:rsidR="00A9132B" w:rsidRDefault="00A9132B" w:rsidP="00130F77">
      <w:pPr>
        <w:jc w:val="both"/>
        <w:rPr>
          <w:lang w:eastAsia="ja-JP"/>
        </w:rPr>
      </w:pPr>
    </w:p>
    <w:p w14:paraId="7FB12DEC" w14:textId="77777777" w:rsidR="00A9132B" w:rsidRPr="00A9132B" w:rsidRDefault="00A9132B" w:rsidP="00130F77">
      <w:pPr>
        <w:jc w:val="both"/>
        <w:rPr>
          <w:lang w:eastAsia="ja-JP"/>
        </w:rPr>
      </w:pPr>
    </w:p>
    <w:bookmarkEnd w:id="6"/>
    <w:p w14:paraId="407712ED" w14:textId="2DEEE860" w:rsidR="004126A3" w:rsidRPr="0001451E" w:rsidRDefault="004126A3"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Convey QCL assumptions across carriers</w:t>
      </w:r>
    </w:p>
    <w:p w14:paraId="405A5993" w14:textId="77777777" w:rsidR="004126A3" w:rsidRPr="00FA7847" w:rsidRDefault="004126A3" w:rsidP="002B1B8C">
      <w:pPr>
        <w:jc w:val="both"/>
      </w:pPr>
      <w:r>
        <w:t xml:space="preserve">In [3], it has been agreed that RAN1 needs to discuss combinations of DL physical channels and reference signals for simultaneous reception in FR2 intra-band CA. Another fundamental issue is how to convey QCL assumptions across carriers. Ideally, gNB </w:t>
      </w:r>
      <w:r w:rsidRPr="00685B64">
        <w:t>shall configure CCs that UE can assume cross-carrier QCL type D (</w:t>
      </w:r>
      <w:r>
        <w:t xml:space="preserve">with </w:t>
      </w:r>
      <w:r w:rsidRPr="00685B64">
        <w:t>RRC impact) or implicitly assumed by UE when UE conveys its capability (no RRC impact)</w:t>
      </w:r>
      <w:r>
        <w:t>. To aid gNB’s decision, it is beneficial for UE to at least indicate which frequency range the UE assumes</w:t>
      </w:r>
      <w:r w:rsidRPr="00051BCF">
        <w:t xml:space="preserve"> cross-carrier QCLed </w:t>
      </w:r>
      <w:r>
        <w:t xml:space="preserve">operation. Detailed indication is TBD.  </w:t>
      </w:r>
    </w:p>
    <w:p w14:paraId="31A80FBF" w14:textId="1C57C9C4" w:rsidR="000D21B3" w:rsidRPr="00560327" w:rsidRDefault="00FC7B61" w:rsidP="0073789E">
      <w:pPr>
        <w:jc w:val="both"/>
        <w:rPr>
          <w:b/>
          <w:lang w:eastAsia="ja-JP"/>
        </w:rPr>
      </w:pPr>
      <w:r>
        <w:rPr>
          <w:b/>
          <w:lang w:eastAsia="ja-JP"/>
        </w:rPr>
        <w:t xml:space="preserve">Proposal </w:t>
      </w:r>
      <w:r w:rsidR="00C72878">
        <w:rPr>
          <w:b/>
          <w:lang w:eastAsia="ja-JP"/>
        </w:rPr>
        <w:t>12</w:t>
      </w:r>
      <w:r w:rsidR="004126A3" w:rsidRPr="004126A3">
        <w:rPr>
          <w:b/>
          <w:lang w:eastAsia="ja-JP"/>
        </w:rPr>
        <w:t xml:space="preserve">: </w:t>
      </w:r>
      <w:r w:rsidR="004126A3" w:rsidRPr="0073789E">
        <w:rPr>
          <w:b/>
          <w:lang w:eastAsia="ja-JP"/>
        </w:rPr>
        <w:t>UE shall indicate which frequency range the UE assumes cross-carrier type-D QCLed operation, which needs to be added in UE feature list. Detailed capability indication is TBD.</w:t>
      </w:r>
    </w:p>
    <w:p w14:paraId="77B3083E" w14:textId="4928EC86" w:rsidR="000D21B3" w:rsidRPr="0001451E" w:rsidRDefault="000D21B3"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Default TCI between RRC reconfig and MAC-CE activation </w:t>
      </w:r>
    </w:p>
    <w:p w14:paraId="0213EB63" w14:textId="0319B2C2" w:rsidR="000D21B3" w:rsidRDefault="000D21B3" w:rsidP="00E47701">
      <w:pPr>
        <w:jc w:val="both"/>
      </w:pPr>
      <w:r>
        <w:t>TCI states are configured/reconfigured by RRC, and subsequently activated by MAC-CE to provide QCL references for PDCCH. However, there are delays associated with the MAC-CE activations and, hence, it is important to define default TCI states during such ambiguity periods. In [4], several alternatives are summarized for PDCCH default TCI state between RRC reconfig and MAC-CE activation</w:t>
      </w:r>
      <w:r w:rsidR="006D1E94">
        <w:t>.</w:t>
      </w:r>
    </w:p>
    <w:p w14:paraId="5139E6DE" w14:textId="77777777" w:rsidR="000D21B3" w:rsidRPr="0073789E" w:rsidRDefault="000D21B3" w:rsidP="00E47701">
      <w:pPr>
        <w:pStyle w:val="B1"/>
        <w:jc w:val="both"/>
        <w:rPr>
          <w:rFonts w:eastAsia="Batang"/>
          <w:position w:val="-6"/>
        </w:rPr>
      </w:pPr>
      <w:r w:rsidRPr="0073789E">
        <w:rPr>
          <w:rFonts w:eastAsia="Batang"/>
          <w:position w:val="-6"/>
        </w:rPr>
        <w:t>Alt. 1: DL RS in a fixed entry of TCI-StatesPDCCH is used until MAC-CE activation.</w:t>
      </w:r>
    </w:p>
    <w:p w14:paraId="355AAB71" w14:textId="77777777" w:rsidR="000D21B3" w:rsidRPr="0073789E" w:rsidRDefault="000D21B3" w:rsidP="00E47701">
      <w:pPr>
        <w:pStyle w:val="B1"/>
        <w:jc w:val="both"/>
        <w:rPr>
          <w:rFonts w:eastAsia="Batang"/>
          <w:position w:val="-6"/>
        </w:rPr>
      </w:pPr>
      <w:r w:rsidRPr="0073789E">
        <w:rPr>
          <w:rFonts w:eastAsia="Batang"/>
          <w:position w:val="-6"/>
        </w:rPr>
        <w:t>Alt. 2: Most recent DL RS activated by MAC-CE in any of existing CORESETs is used until activation.</w:t>
      </w:r>
    </w:p>
    <w:p w14:paraId="726FE1E5" w14:textId="77777777" w:rsidR="000D21B3" w:rsidRPr="0073789E" w:rsidRDefault="000D21B3" w:rsidP="00E47701">
      <w:pPr>
        <w:pStyle w:val="B1"/>
        <w:jc w:val="both"/>
        <w:rPr>
          <w:rFonts w:eastAsia="Batang"/>
          <w:position w:val="-6"/>
        </w:rPr>
      </w:pPr>
      <w:r w:rsidRPr="0073789E">
        <w:rPr>
          <w:rFonts w:eastAsia="Batang"/>
          <w:position w:val="-6"/>
        </w:rPr>
        <w:t>Alt. 3: Existing TCI state is used until MAC-CE activation.</w:t>
      </w:r>
    </w:p>
    <w:p w14:paraId="4939F1D9" w14:textId="77777777" w:rsidR="000D21B3" w:rsidRDefault="000D21B3" w:rsidP="00E47701">
      <w:pPr>
        <w:jc w:val="both"/>
      </w:pPr>
      <w:r>
        <w:t xml:space="preserve">We prefer Alt. 3, which requires no additional beam switching. In addition, benefits of other alternatives are unclear. For Alt. 1, </w:t>
      </w:r>
      <w:r w:rsidRPr="00DA5328">
        <w:rPr>
          <w:i/>
        </w:rPr>
        <w:t xml:space="preserve">TCI-StatesPDCCH </w:t>
      </w:r>
      <w:r>
        <w:t>may have been reconfigured and the fixed</w:t>
      </w:r>
      <w:r w:rsidRPr="008E7A51">
        <w:t xml:space="preserve"> entry in general </w:t>
      </w:r>
      <w:r>
        <w:t>may have</w:t>
      </w:r>
      <w:r w:rsidRPr="008E7A51">
        <w:t xml:space="preserve"> no special significance</w:t>
      </w:r>
      <w:r>
        <w:t xml:space="preserve">. For Alt. 2, additional rule is needed </w:t>
      </w:r>
      <w:r w:rsidRPr="00723ECB">
        <w:t>if the most recent</w:t>
      </w:r>
      <w:r>
        <w:t>ly</w:t>
      </w:r>
      <w:r w:rsidRPr="00723ECB">
        <w:t xml:space="preserve"> activated DL RS is more than one from multiple CORESETs</w:t>
      </w:r>
      <w:r>
        <w:t xml:space="preserve">. </w:t>
      </w:r>
    </w:p>
    <w:p w14:paraId="11524C5A" w14:textId="40D76F97" w:rsidR="000D21B3" w:rsidRPr="00560327" w:rsidRDefault="000D21B3" w:rsidP="0073789E">
      <w:pPr>
        <w:jc w:val="both"/>
        <w:rPr>
          <w:b/>
          <w:lang w:eastAsia="ja-JP"/>
        </w:rPr>
      </w:pPr>
      <w:r w:rsidRPr="00FA7847">
        <w:rPr>
          <w:b/>
          <w:lang w:eastAsia="ja-JP"/>
        </w:rPr>
        <w:t xml:space="preserve">Proposal </w:t>
      </w:r>
      <w:r w:rsidR="00C72878">
        <w:rPr>
          <w:b/>
          <w:lang w:eastAsia="ja-JP"/>
        </w:rPr>
        <w:t>13</w:t>
      </w:r>
      <w:r w:rsidRPr="00FA7847">
        <w:rPr>
          <w:b/>
          <w:lang w:eastAsia="ja-JP"/>
        </w:rPr>
        <w:t xml:space="preserve">: </w:t>
      </w:r>
      <w:r w:rsidRPr="0073789E">
        <w:rPr>
          <w:b/>
          <w:lang w:eastAsia="ja-JP"/>
        </w:rPr>
        <w:t>Existing TCI state is used as PDCCH default TCI between RRC reconfig and MAC-CE activation.</w:t>
      </w:r>
    </w:p>
    <w:p w14:paraId="7F4570D9" w14:textId="6C6251E9" w:rsidR="006D1E94" w:rsidRPr="0001451E" w:rsidRDefault="006D1E94"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lastRenderedPageBreak/>
        <w:t>MAC-CE to activate TCI states on inactive BWP</w:t>
      </w:r>
    </w:p>
    <w:p w14:paraId="6E75B31E" w14:textId="23E0B8B7" w:rsidR="006D1E94" w:rsidRDefault="006D1E94" w:rsidP="006D1E94">
      <w:pPr>
        <w:jc w:val="both"/>
      </w:pPr>
      <w:r>
        <w:t>An issue related to TCI state transition in BWP switching is whether MAC-CE can activate TCI states on inactive BWP. Activating TCI states on inactive BWP before switching may save activation latency. However, to use activated TCI states immediately after switching, UE needs to track corresponding RS on inactive BWP f</w:t>
      </w:r>
      <w:r w:rsidR="00C65FB3">
        <w:t>or some time</w:t>
      </w:r>
      <w:r>
        <w:t xml:space="preserve"> before switching. This may require configuring measurement gaps, which has not been agreed for BWP switching purpose. The only agreed use case for measuring RS outside active BWP is for RRM with measurement gaps configured. In addition, UEs may not even be able to perform such measurement if only capable of tracking single TRS. Therefore, we do not expect UE to track RS on inactive BWP except for RRM purpose. </w:t>
      </w:r>
    </w:p>
    <w:p w14:paraId="55A3DB46" w14:textId="4DFCA63F" w:rsidR="006D1E94" w:rsidRPr="00560327" w:rsidRDefault="006D1E94" w:rsidP="006D1E94">
      <w:pPr>
        <w:rPr>
          <w:b/>
          <w:lang w:eastAsia="ja-JP"/>
        </w:rPr>
      </w:pPr>
      <w:r w:rsidRPr="00FA7847">
        <w:rPr>
          <w:b/>
          <w:lang w:eastAsia="ja-JP"/>
        </w:rPr>
        <w:t xml:space="preserve">Proposal </w:t>
      </w:r>
      <w:r w:rsidR="00C72878">
        <w:rPr>
          <w:b/>
          <w:lang w:eastAsia="ja-JP"/>
        </w:rPr>
        <w:t>14</w:t>
      </w:r>
      <w:r>
        <w:rPr>
          <w:b/>
          <w:lang w:eastAsia="ja-JP"/>
        </w:rPr>
        <w:t>:</w:t>
      </w:r>
      <w:r w:rsidRPr="0073789E">
        <w:rPr>
          <w:b/>
          <w:lang w:eastAsia="ja-JP"/>
        </w:rPr>
        <w:t xml:space="preserve"> UE is not expected to measure RS on inactive BWP except for RRM purpose.</w:t>
      </w:r>
    </w:p>
    <w:p w14:paraId="619ACF32" w14:textId="05FF5E77" w:rsidR="006D1E94" w:rsidRPr="0001451E" w:rsidRDefault="006D1E94"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TCI state across BWP switching</w:t>
      </w:r>
    </w:p>
    <w:p w14:paraId="259FF72F" w14:textId="77777777" w:rsidR="006D1E94" w:rsidRDefault="006D1E94" w:rsidP="006D1E94">
      <w:pPr>
        <w:jc w:val="both"/>
      </w:pPr>
      <w:r>
        <w:t xml:space="preserve">In dynamic BWP switching, DL DCI can switch both DL &amp; UL BWP and simultaneously carry PDSCH assignment on new BWP. The question is that in this case, what is the PDSCH TCI state to be used? For type-B switching, there is a case of no BW overlapping between new and old BWP. As proposed in [8], we prefer using TCI state on old BWP for a predefined time after UE switching to new BWP. This is to avoid tracking RS on inactive BWP before switching, which requires tracking multiple RSs across BWPs with measurement gaps configured. The predefined time is for UE to warm up on the RS on new BWP and, for example, could be 2 ms.  </w:t>
      </w:r>
    </w:p>
    <w:p w14:paraId="04DA828C" w14:textId="77777777" w:rsidR="006D1E94" w:rsidRPr="00D90B56" w:rsidRDefault="006D1E94" w:rsidP="006D1E94">
      <w:pPr>
        <w:jc w:val="both"/>
      </w:pPr>
      <w:r>
        <w:t>On the other hand, i</w:t>
      </w:r>
      <w:r w:rsidRPr="00D90B56">
        <w:t>f gNB switches from BWP1 to BWP2 and back to BWP1, we do not expect UE to reuse the TCI state in the first BWP1 to the second BWP1</w:t>
      </w:r>
      <w:r>
        <w:t xml:space="preserve">, since the TCI state in the first BWP1 is likely to be outdated. In other words, </w:t>
      </w:r>
      <w:r w:rsidRPr="00D90B56">
        <w:t>TCI state would be memo</w:t>
      </w:r>
      <w:r>
        <w:t xml:space="preserve">ryless across BWP switching, and gNB needs to newly determine TCI states to be used on new BWP after switching. </w:t>
      </w:r>
    </w:p>
    <w:p w14:paraId="1E1E836E" w14:textId="5CF62B92" w:rsidR="002833BE" w:rsidRPr="00560327" w:rsidRDefault="006D1E94" w:rsidP="0073789E">
      <w:pPr>
        <w:jc w:val="both"/>
        <w:rPr>
          <w:b/>
          <w:lang w:eastAsia="ja-JP"/>
        </w:rPr>
      </w:pPr>
      <w:r w:rsidRPr="00FA7847">
        <w:rPr>
          <w:b/>
          <w:lang w:eastAsia="ja-JP"/>
        </w:rPr>
        <w:t xml:space="preserve">Proposal </w:t>
      </w:r>
      <w:r w:rsidR="00C72878">
        <w:rPr>
          <w:b/>
          <w:lang w:eastAsia="ja-JP"/>
        </w:rPr>
        <w:t>15</w:t>
      </w:r>
      <w:r>
        <w:rPr>
          <w:b/>
          <w:lang w:eastAsia="ja-JP"/>
        </w:rPr>
        <w:t>:</w:t>
      </w:r>
      <w:r w:rsidRPr="0073789E">
        <w:rPr>
          <w:b/>
          <w:lang w:eastAsia="ja-JP"/>
        </w:rPr>
        <w:t xml:space="preserve"> TCI state should be memoryless across BWP switching, i.e. to be newly determined after switching to new BWP, except for a </w:t>
      </w:r>
      <w:r w:rsidRPr="00A828BE">
        <w:rPr>
          <w:b/>
          <w:lang w:eastAsia="ja-JP"/>
        </w:rPr>
        <w:t>predefined transition period</w:t>
      </w:r>
      <w:r w:rsidRPr="0073789E">
        <w:rPr>
          <w:b/>
          <w:lang w:eastAsia="ja-JP"/>
        </w:rPr>
        <w:t xml:space="preserve"> after switching, where TCI state on old BWP is used on new BWP.</w:t>
      </w:r>
      <w:bookmarkStart w:id="14" w:name="_GoBack"/>
      <w:bookmarkEnd w:id="14"/>
    </w:p>
    <w:p w14:paraId="18E1C603" w14:textId="1DE1D286" w:rsidR="002833BE" w:rsidRPr="0001451E" w:rsidRDefault="002833BE"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Configured TCI states without type-D QCL </w:t>
      </w:r>
    </w:p>
    <w:p w14:paraId="59630117" w14:textId="6DFBE395" w:rsidR="002833BE" w:rsidRDefault="002833BE" w:rsidP="002833BE">
      <w:pPr>
        <w:jc w:val="both"/>
      </w:pPr>
      <w:r>
        <w:t xml:space="preserve">Previous proposals showed concerns on UE </w:t>
      </w:r>
      <w:r w:rsidR="00C65FB3">
        <w:t>behaviour</w:t>
      </w:r>
      <w:r>
        <w:t xml:space="preserve"> when all TCI states do not contain a spatial QCL reference. It was proposed in [5] that i</w:t>
      </w:r>
      <w:r w:rsidRPr="00F05ACD">
        <w:t>f all configured TCI states do NOT contain QCL Type D i.e. QCL w.r.t. spatial Rx parameter, a UE shall obtain the other QCL assumptions from the indicated TCI state for its scheduled PDSCH irrespective of the time offset between the reception of the DL DCI a</w:t>
      </w:r>
      <w:r>
        <w:t xml:space="preserve">nd the corresponding PDSCH. </w:t>
      </w:r>
    </w:p>
    <w:p w14:paraId="462DB75B" w14:textId="77777777" w:rsidR="002833BE" w:rsidRPr="00583BFC" w:rsidRDefault="002833BE" w:rsidP="002833BE">
      <w:pPr>
        <w:jc w:val="both"/>
      </w:pPr>
      <w:r>
        <w:t xml:space="preserve">We believe the scenario when all TCI states do not have type-D QCL should apply to FR1 only. Unless use cases are clarified for FR2, we expect type-D QCL included in every TCI for FR2.  </w:t>
      </w:r>
    </w:p>
    <w:p w14:paraId="7773BDCB" w14:textId="5FACFCB3" w:rsidR="002833BE" w:rsidRPr="00560327" w:rsidRDefault="002833BE" w:rsidP="002833BE">
      <w:pPr>
        <w:jc w:val="both"/>
        <w:rPr>
          <w:b/>
          <w:lang w:eastAsia="ja-JP"/>
        </w:rPr>
      </w:pPr>
      <w:r w:rsidRPr="00FA7847">
        <w:rPr>
          <w:b/>
          <w:lang w:eastAsia="ja-JP"/>
        </w:rPr>
        <w:t xml:space="preserve">Proposal </w:t>
      </w:r>
      <w:r w:rsidR="00C72878">
        <w:rPr>
          <w:b/>
          <w:lang w:eastAsia="ja-JP"/>
        </w:rPr>
        <w:t>16</w:t>
      </w:r>
      <w:r>
        <w:rPr>
          <w:b/>
          <w:lang w:eastAsia="ja-JP"/>
        </w:rPr>
        <w:t>:</w:t>
      </w:r>
      <w:r w:rsidRPr="0073789E">
        <w:rPr>
          <w:b/>
          <w:lang w:eastAsia="ja-JP"/>
        </w:rPr>
        <w:t xml:space="preserve"> Use cases when all TCI states do not have type-D QCL should be clarified for FR2. Otherwise, we expect type-D QCL included in every TCI for FR2.</w:t>
      </w:r>
    </w:p>
    <w:p w14:paraId="0732547F" w14:textId="2D404F9C" w:rsidR="002833BE" w:rsidRPr="0001451E" w:rsidRDefault="002833BE"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On CORESET for beam failure recovery</w:t>
      </w:r>
    </w:p>
    <w:p w14:paraId="59093313" w14:textId="77777777" w:rsidR="002833BE" w:rsidRDefault="002833BE" w:rsidP="0073789E">
      <w:pPr>
        <w:jc w:val="both"/>
      </w:pPr>
      <w:r>
        <w:t xml:space="preserve">In [4], a remaining issue has been raised for whether CORESET for beam failure recovery (BFR) can be considered to determine the default PDSCH TCI. As described in section 6 of TS 38.213 v15.0.1, in BFR operation, after 4 slots from the slot of sending the BFRQ, UE monitors PDCCH scheduling the response in the CORESET configured by higher layer parameter </w:t>
      </w:r>
      <w:r w:rsidRPr="0073789E">
        <w:t>Beam-failure-recovery-response-CORESET</w:t>
      </w:r>
      <w:r>
        <w:t>. The TCI state of the BFR CORESET is same as the candidate beam whose RACH resource receives the corresponding BFRQ, i.e. the PDCCH scheduling the BFR response is expected to be transmitted by the same beam as the candidate beam whose RACH resource receives the BFRQ.</w:t>
      </w:r>
    </w:p>
    <w:p w14:paraId="50F93ADD" w14:textId="77777777" w:rsidR="002833BE" w:rsidRDefault="002833BE" w:rsidP="0073789E">
      <w:pPr>
        <w:jc w:val="both"/>
      </w:pPr>
      <w:r>
        <w:lastRenderedPageBreak/>
        <w:t xml:space="preserve">However, in normal operation (i.e. no beam failure happens), UE is not expected to receive PDCCH from the CORESET for BFR response, which therefore should not be used to determine the default PDSCH TCI.  </w:t>
      </w:r>
    </w:p>
    <w:p w14:paraId="4435CD77" w14:textId="368FDC37" w:rsidR="002833BE" w:rsidRPr="00560327" w:rsidRDefault="00EF465E" w:rsidP="002833BE">
      <w:pPr>
        <w:jc w:val="both"/>
        <w:rPr>
          <w:b/>
          <w:lang w:eastAsia="ja-JP"/>
        </w:rPr>
      </w:pPr>
      <w:bookmarkStart w:id="15" w:name="_Hlk506491817"/>
      <w:r>
        <w:rPr>
          <w:b/>
          <w:lang w:eastAsia="ja-JP"/>
        </w:rPr>
        <w:t xml:space="preserve">Proposal </w:t>
      </w:r>
      <w:r w:rsidR="00C72878">
        <w:rPr>
          <w:b/>
          <w:lang w:eastAsia="ja-JP"/>
        </w:rPr>
        <w:t>17</w:t>
      </w:r>
      <w:r w:rsidR="002833BE" w:rsidRPr="0073789E">
        <w:rPr>
          <w:b/>
          <w:lang w:eastAsia="ja-JP"/>
        </w:rPr>
        <w:t xml:space="preserve">: CORESET for PDCCH scheduling beam failure recovery response should not be used to determine the default PDSCH TCI.  </w:t>
      </w:r>
      <w:bookmarkStart w:id="16" w:name="_Hlk510798072"/>
      <w:bookmarkEnd w:id="15"/>
    </w:p>
    <w:bookmarkEnd w:id="16"/>
    <w:p w14:paraId="2516B751" w14:textId="13CB6E76" w:rsidR="00A369FD" w:rsidRPr="0001451E" w:rsidRDefault="00A369FD" w:rsidP="00A369FD">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PUS</w:t>
      </w:r>
      <w:r w:rsidRPr="0001451E">
        <w:rPr>
          <w:rFonts w:eastAsiaTheme="minorEastAsia" w:cs="Arial"/>
          <w:szCs w:val="32"/>
          <w:lang w:eastAsia="zh-CN"/>
        </w:rPr>
        <w:t xml:space="preserve">CH </w:t>
      </w:r>
      <w:r>
        <w:rPr>
          <w:rFonts w:eastAsiaTheme="minorEastAsia" w:cs="Arial"/>
          <w:szCs w:val="32"/>
          <w:lang w:eastAsia="zh-CN"/>
        </w:rPr>
        <w:t>default spatial relation before</w:t>
      </w:r>
      <w:r w:rsidR="001C0EC5">
        <w:rPr>
          <w:rFonts w:eastAsiaTheme="minorEastAsia" w:cs="Arial"/>
          <w:szCs w:val="32"/>
          <w:lang w:eastAsia="zh-CN"/>
        </w:rPr>
        <w:t xml:space="preserve"> RRC </w:t>
      </w:r>
      <w:r w:rsidRPr="0001451E">
        <w:rPr>
          <w:rFonts w:eastAsiaTheme="minorEastAsia" w:cs="Arial"/>
          <w:szCs w:val="32"/>
          <w:lang w:eastAsia="zh-CN"/>
        </w:rPr>
        <w:t xml:space="preserve">config and MAC-CE activation </w:t>
      </w:r>
    </w:p>
    <w:p w14:paraId="36F216D9" w14:textId="62D555FC" w:rsidR="002833BE" w:rsidRDefault="002833BE" w:rsidP="002833BE">
      <w:pPr>
        <w:jc w:val="both"/>
      </w:pPr>
      <w:r w:rsidRPr="0073789E">
        <w:t xml:space="preserve">For PDSCH, the default beam is related to configured PDCCH CORESETs. Prior to RRC configuration of CORESETs (immediately after UE completes RACH procedure to enter connected mode), it is natural to use the beam identified during RACH procedure. This can naturally be extended to PUSCH as well: Prior to PUCCH configuration, instead of using PUCCH as default beam for PUSCH, we could use the beam identified during RACH procedure. This principle is also expressed in part of alternative-(a) of Proposal 29 of </w:t>
      </w:r>
      <w:r w:rsidRPr="0073789E">
        <w:fldChar w:fldCharType="begin"/>
      </w:r>
      <w:r w:rsidRPr="0073789E">
        <w:instrText xml:space="preserve"> REF _Ref510742978 \n \h </w:instrText>
      </w:r>
      <w:r>
        <w:instrText xml:space="preserve"> \* MERGEFORMAT </w:instrText>
      </w:r>
      <w:r w:rsidRPr="0073789E">
        <w:fldChar w:fldCharType="separate"/>
      </w:r>
      <w:r w:rsidRPr="0073789E">
        <w:t>[4]</w:t>
      </w:r>
      <w:r w:rsidRPr="0073789E">
        <w:fldChar w:fldCharType="end"/>
      </w:r>
      <w:r w:rsidRPr="0073789E">
        <w:t>: “</w:t>
      </w:r>
      <w:r>
        <w:t xml:space="preserve">The </w:t>
      </w:r>
      <w:r w:rsidRPr="00163412">
        <w:t xml:space="preserve">default spatial relation </w:t>
      </w:r>
      <w:r>
        <w:t xml:space="preserve">that the UE may assume </w:t>
      </w:r>
      <w:r w:rsidRPr="00163412">
        <w:t>is the SSB identified during the RACH procedure</w:t>
      </w:r>
      <w:r>
        <w:t>”. However, it only applies to UEs with UL/DL beam correspondence: The SSB identified during RACH procedure identifies a suitable DL beam. UEs transmit PRACH on a PRACH occasion corresponding to this DL beam, but the beam for PRACH is the DL beam only for UEs with UL/DL correspondence, and may be a different beam for UEs without this correspondence. The PRACH beam that triggered a RAR response from the base-station would then be used for remaining RACH procedure (Msg3 and Msg4-Ack). More generally, if beam training and update is allowed during RACH procedure, then the beam identified following that training would be a natural candidate to use after RACH procedure, until RRC configuration and MAC CE activation allows the default beams as defined in this contribution to be used meaningfully. Also note that Msg3 may be carried on LTE in NSA mode, in which case the Msg1 (PRACH) beam would be the suitable default beam for uplink transmissions.</w:t>
      </w:r>
    </w:p>
    <w:p w14:paraId="576F0D06" w14:textId="1886EADB" w:rsidR="00266F1A" w:rsidRPr="00560327" w:rsidRDefault="00F34BC4" w:rsidP="00266F1A">
      <w:pPr>
        <w:jc w:val="both"/>
        <w:rPr>
          <w:b/>
          <w:lang w:eastAsia="ja-JP"/>
        </w:rPr>
      </w:pPr>
      <w:r>
        <w:rPr>
          <w:b/>
          <w:lang w:eastAsia="ja-JP"/>
        </w:rPr>
        <w:t xml:space="preserve">Proposal </w:t>
      </w:r>
      <w:r w:rsidR="00C72878">
        <w:rPr>
          <w:b/>
          <w:lang w:eastAsia="ja-JP"/>
        </w:rPr>
        <w:t>18</w:t>
      </w:r>
      <w:r w:rsidR="002833BE" w:rsidRPr="0073789E">
        <w:rPr>
          <w:b/>
          <w:lang w:eastAsia="ja-JP"/>
        </w:rPr>
        <w:t>: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2385628C" w14:textId="563A67F2" w:rsidR="00266F1A" w:rsidRPr="0001451E" w:rsidRDefault="00266F1A"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PUCCH default spatial relation between RRC reconfig and MAC-CE activation </w:t>
      </w:r>
    </w:p>
    <w:p w14:paraId="37DB6C2A" w14:textId="5DE437CD" w:rsidR="00266F1A" w:rsidRPr="003A4725" w:rsidRDefault="00266F1A" w:rsidP="00266F1A">
      <w:pPr>
        <w:jc w:val="both"/>
      </w:pPr>
      <w:r w:rsidRPr="003A4725">
        <w:t>To provide spatial relation for PUCCH, a candidate spatial relation list is first conf</w:t>
      </w:r>
      <w:r>
        <w:t xml:space="preserve">igured/reconfigured by RRC. Suppose there is more than one spatial relation in the list and UE supports MAC-CE based activation. gNB will </w:t>
      </w:r>
      <w:r w:rsidRPr="003A4725">
        <w:t>subsequently selects one spatial relation per PUCCH resource</w:t>
      </w:r>
      <w:r>
        <w:t xml:space="preserve"> via MAC-CE</w:t>
      </w:r>
      <w:r w:rsidRPr="003A4725">
        <w:t>. However, there are delays associated with the MAC-CE activations and, hence, it is important to define default spatial relation during such ambiguity periods. In [4], several alternatives are summarized for PUCCH default spatial relation between RRC reconfig and MAC-CE activation</w:t>
      </w:r>
      <w:r w:rsidR="000A39A0">
        <w:t>.</w:t>
      </w:r>
    </w:p>
    <w:p w14:paraId="77D15328" w14:textId="77777777" w:rsidR="00266F1A" w:rsidRPr="0073789E" w:rsidRDefault="00266F1A" w:rsidP="0073789E">
      <w:pPr>
        <w:pStyle w:val="B1"/>
        <w:numPr>
          <w:ilvl w:val="0"/>
          <w:numId w:val="40"/>
        </w:numPr>
        <w:rPr>
          <w:rFonts w:eastAsia="Batang"/>
          <w:position w:val="-6"/>
        </w:rPr>
      </w:pPr>
      <w:r w:rsidRPr="0073789E">
        <w:rPr>
          <w:rFonts w:eastAsia="Batang"/>
          <w:position w:val="-6"/>
        </w:rPr>
        <w:t>Alt. 1: Default spatial relation that the UE may assume is the is given by the first entry of PUCCH-SpatialRelationInfo.</w:t>
      </w:r>
    </w:p>
    <w:p w14:paraId="347025CF" w14:textId="77777777" w:rsidR="00266F1A" w:rsidRPr="0073789E" w:rsidRDefault="00266F1A" w:rsidP="0073789E">
      <w:pPr>
        <w:pStyle w:val="B1"/>
        <w:numPr>
          <w:ilvl w:val="0"/>
          <w:numId w:val="40"/>
        </w:numPr>
        <w:rPr>
          <w:rFonts w:eastAsia="Batang"/>
          <w:position w:val="-6"/>
        </w:rPr>
      </w:pPr>
      <w:r w:rsidRPr="0073789E">
        <w:rPr>
          <w:rFonts w:eastAsia="Batang"/>
          <w:position w:val="-6"/>
        </w:rPr>
        <w:t>Alt. 2: Existing spatial relation is used until MAC-CE activation.</w:t>
      </w:r>
    </w:p>
    <w:p w14:paraId="4D674ED7" w14:textId="77777777" w:rsidR="00266F1A" w:rsidRPr="003A4725" w:rsidRDefault="00266F1A" w:rsidP="00266F1A">
      <w:pPr>
        <w:jc w:val="both"/>
      </w:pPr>
      <w:r w:rsidRPr="003A4725">
        <w:t xml:space="preserve">We prefer Alt. 2, which requires no additional beam switching. In addition, for Alt. 1, </w:t>
      </w:r>
      <w:r w:rsidRPr="0073789E">
        <w:t>PUCCH-SpatialRelationInfo</w:t>
      </w:r>
      <w:r w:rsidRPr="003A4725">
        <w:t xml:space="preserve"> may have been reconfigured and the fixed entry in general may have no special significance. </w:t>
      </w:r>
    </w:p>
    <w:p w14:paraId="55D8385E" w14:textId="0AEC83BE" w:rsidR="002727C4" w:rsidRPr="00560327" w:rsidRDefault="000653A2" w:rsidP="002727C4">
      <w:pPr>
        <w:jc w:val="both"/>
        <w:rPr>
          <w:b/>
          <w:lang w:eastAsia="ja-JP"/>
        </w:rPr>
      </w:pPr>
      <w:r>
        <w:rPr>
          <w:b/>
          <w:lang w:eastAsia="ja-JP"/>
        </w:rPr>
        <w:t xml:space="preserve">Proposal </w:t>
      </w:r>
      <w:r w:rsidR="00C72878">
        <w:rPr>
          <w:b/>
          <w:lang w:eastAsia="ja-JP"/>
        </w:rPr>
        <w:t>19</w:t>
      </w:r>
      <w:r w:rsidR="00266F1A" w:rsidRPr="003A4725">
        <w:rPr>
          <w:b/>
          <w:lang w:eastAsia="ja-JP"/>
        </w:rPr>
        <w:t xml:space="preserve">: </w:t>
      </w:r>
      <w:r w:rsidR="00266F1A" w:rsidRPr="0073789E">
        <w:rPr>
          <w:b/>
          <w:lang w:eastAsia="ja-JP"/>
        </w:rPr>
        <w:t>Existing spatial relation is used as PUCCH default spatial relation between RRC reconfig and MAC-CE activation, if there is more than one spatial relation in PUCCH-SpatialRelationInfo and UE supports MAC-CE based activation.</w:t>
      </w:r>
    </w:p>
    <w:p w14:paraId="555B86AB" w14:textId="01C8CA54" w:rsidR="002727C4" w:rsidRPr="0001451E" w:rsidRDefault="002727C4"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lastRenderedPageBreak/>
        <w:t>QCL for newly configured additional PUCCH before activation</w:t>
      </w:r>
    </w:p>
    <w:p w14:paraId="28C5AC35" w14:textId="6584FFF7" w:rsidR="002727C4" w:rsidRPr="003A4725" w:rsidRDefault="002727C4" w:rsidP="002727C4">
      <w:pPr>
        <w:jc w:val="both"/>
      </w:pPr>
      <w:r w:rsidRPr="003A4725">
        <w:t>For newly configured additional PUCCH</w:t>
      </w:r>
      <w:r w:rsidR="00B723B8">
        <w:t xml:space="preserve"> (not the initial one)</w:t>
      </w:r>
      <w:r w:rsidRPr="003A4725">
        <w:t xml:space="preserve">, MAC-CE selects one spatial relation from </w:t>
      </w:r>
      <w:r w:rsidRPr="0073789E">
        <w:t xml:space="preserve">PUCCH-SpatialRelationInfo. </w:t>
      </w:r>
      <w:r w:rsidRPr="003A4725">
        <w:t>However, there are delays associated with the MAC-CE activations, and it is necessary to clarify the spatial relation of newly configured PUCCH before MAC-CE activation. Several alternatives are summarized below with the first two described in [4]</w:t>
      </w:r>
      <w:r w:rsidR="007968BD">
        <w:t>:</w:t>
      </w:r>
    </w:p>
    <w:p w14:paraId="426C3602" w14:textId="77777777" w:rsidR="002727C4" w:rsidRPr="0073789E" w:rsidRDefault="002727C4" w:rsidP="0073789E">
      <w:pPr>
        <w:pStyle w:val="B1"/>
        <w:numPr>
          <w:ilvl w:val="0"/>
          <w:numId w:val="41"/>
        </w:numPr>
        <w:rPr>
          <w:rFonts w:eastAsia="Batang"/>
          <w:position w:val="-6"/>
        </w:rPr>
      </w:pPr>
      <w:r w:rsidRPr="0073789E">
        <w:rPr>
          <w:rFonts w:eastAsia="Batang"/>
          <w:position w:val="-6"/>
        </w:rPr>
        <w:t>Alt. 1: Use that of PUCCH resource with lowest ID.</w:t>
      </w:r>
    </w:p>
    <w:p w14:paraId="4C60D2E0" w14:textId="77777777" w:rsidR="002727C4" w:rsidRPr="0073789E" w:rsidRDefault="002727C4" w:rsidP="0073789E">
      <w:pPr>
        <w:pStyle w:val="B1"/>
        <w:numPr>
          <w:ilvl w:val="0"/>
          <w:numId w:val="41"/>
        </w:numPr>
        <w:rPr>
          <w:rFonts w:eastAsia="Batang"/>
          <w:position w:val="-6"/>
        </w:rPr>
      </w:pPr>
      <w:r w:rsidRPr="0073789E">
        <w:rPr>
          <w:rFonts w:eastAsia="Batang"/>
          <w:position w:val="-6"/>
        </w:rPr>
        <w:t>Alt. 2: Use most recently activated or configured PUCCH spatial relation.</w:t>
      </w:r>
    </w:p>
    <w:p w14:paraId="3986C7A6" w14:textId="77777777" w:rsidR="002727C4" w:rsidRPr="0073789E" w:rsidRDefault="002727C4" w:rsidP="0073789E">
      <w:pPr>
        <w:pStyle w:val="B1"/>
        <w:numPr>
          <w:ilvl w:val="0"/>
          <w:numId w:val="41"/>
        </w:numPr>
        <w:rPr>
          <w:rFonts w:eastAsia="Batang"/>
          <w:position w:val="-6"/>
        </w:rPr>
      </w:pPr>
      <w:r w:rsidRPr="0073789E">
        <w:rPr>
          <w:rFonts w:eastAsia="Batang"/>
          <w:position w:val="-6"/>
        </w:rPr>
        <w:t>Alt. 3: Newly configured PUCCH remains inactive (not used) till MAC-CE activation.</w:t>
      </w:r>
    </w:p>
    <w:p w14:paraId="02A5F0D8" w14:textId="77777777" w:rsidR="002727C4" w:rsidRPr="003A4725" w:rsidRDefault="002727C4" w:rsidP="002727C4">
      <w:pPr>
        <w:jc w:val="both"/>
      </w:pPr>
      <w:r w:rsidRPr="003A4725">
        <w:t xml:space="preserve">We prefer Alt. 3, where the extra delay of MAC-CE activation is well defined and acceptable compared with that for RRC configuration of PUCCH. For Alt. 1, spatial relation of PUCCH resource with lowest ID may be outdated if not used for a long time. For Alt. 2, additional rule is needed if most recently activated spatial relation is more than one from multiple PUCCH resources. </w:t>
      </w:r>
    </w:p>
    <w:p w14:paraId="7C73CAAA" w14:textId="01D904C1" w:rsidR="002727C4" w:rsidRPr="00560327" w:rsidRDefault="00532256" w:rsidP="002727C4">
      <w:pPr>
        <w:jc w:val="both"/>
        <w:rPr>
          <w:b/>
          <w:lang w:eastAsia="ja-JP"/>
        </w:rPr>
      </w:pPr>
      <w:r>
        <w:rPr>
          <w:b/>
          <w:lang w:eastAsia="ja-JP"/>
        </w:rPr>
        <w:t xml:space="preserve">Proposal </w:t>
      </w:r>
      <w:r w:rsidR="00C72878">
        <w:rPr>
          <w:b/>
          <w:lang w:eastAsia="ja-JP"/>
        </w:rPr>
        <w:t>20</w:t>
      </w:r>
      <w:r w:rsidR="002727C4" w:rsidRPr="003A4725">
        <w:rPr>
          <w:b/>
          <w:lang w:eastAsia="ja-JP"/>
        </w:rPr>
        <w:t xml:space="preserve">: </w:t>
      </w:r>
      <w:r w:rsidR="002727C4" w:rsidRPr="0073789E">
        <w:rPr>
          <w:b/>
          <w:lang w:eastAsia="ja-JP"/>
        </w:rPr>
        <w:t>Newly configured additional PUCCH remains inactive till MAC-CE activation.</w:t>
      </w:r>
    </w:p>
    <w:p w14:paraId="046B3E32" w14:textId="787580FA" w:rsidR="002727C4" w:rsidRPr="0001451E" w:rsidRDefault="002727C4"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Adopt TCI framework for PUSCH beam indication</w:t>
      </w:r>
    </w:p>
    <w:p w14:paraId="07DA0B9B" w14:textId="77777777" w:rsidR="002727C4" w:rsidRPr="003A4725" w:rsidRDefault="002727C4" w:rsidP="0073789E">
      <w:pPr>
        <w:jc w:val="both"/>
      </w:pPr>
      <w:r w:rsidRPr="003A4725">
        <w:t xml:space="preserve">In [6,7], it has been proposed to reuse the TCI framework agreed for DL beam indication to support beam indication for PUSCH. This requires introduction of a TCI field in UL DCI, as well as RRC configuration and MAC-CE activation of a list of candidate RSs to be used as spatial relations for PUSCH. Due to limited time budget, we prefer not adopting TCI framework for PUSCH beam indication in Rel-15. </w:t>
      </w:r>
    </w:p>
    <w:p w14:paraId="52FBED88" w14:textId="77777777" w:rsidR="002727C4" w:rsidRPr="003A4725" w:rsidRDefault="002727C4" w:rsidP="0073789E">
      <w:pPr>
        <w:jc w:val="both"/>
      </w:pPr>
      <w:r w:rsidRPr="003A4725">
        <w:t>The flexibility of updating PUSCH beam could be partially achieved with SRI in existing UL DCI 0_1. In absence of SRI, PUSCH beam can be updated by MAC-CE via using spatial relation of a fixed PUCCH-ResourceID as the proposal 15 in this doc.</w:t>
      </w:r>
    </w:p>
    <w:p w14:paraId="0B515773" w14:textId="4FBE27D0" w:rsidR="002727C4" w:rsidRPr="00560327" w:rsidRDefault="00D76813" w:rsidP="002727C4">
      <w:pPr>
        <w:jc w:val="both"/>
        <w:rPr>
          <w:b/>
          <w:lang w:eastAsia="ja-JP"/>
        </w:rPr>
      </w:pPr>
      <w:r>
        <w:rPr>
          <w:b/>
          <w:lang w:eastAsia="ja-JP"/>
        </w:rPr>
        <w:t xml:space="preserve">Proposal </w:t>
      </w:r>
      <w:r w:rsidR="00C72878">
        <w:rPr>
          <w:b/>
          <w:lang w:eastAsia="ja-JP"/>
        </w:rPr>
        <w:t>21</w:t>
      </w:r>
      <w:r w:rsidR="002727C4" w:rsidRPr="0073789E">
        <w:rPr>
          <w:b/>
          <w:lang w:eastAsia="ja-JP"/>
        </w:rPr>
        <w:t>: Not to adopt TCI framework for PUSCH beam indication in Rel-15.</w:t>
      </w:r>
    </w:p>
    <w:p w14:paraId="684E9C7A" w14:textId="28DDD852" w:rsidR="002727C4" w:rsidRPr="0001451E" w:rsidRDefault="002727C4"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Beam training for UE without beam correspondence</w:t>
      </w:r>
    </w:p>
    <w:p w14:paraId="63BFC131" w14:textId="5692B669" w:rsidR="002727C4" w:rsidRPr="003A4725" w:rsidRDefault="002727C4" w:rsidP="0073789E">
      <w:pPr>
        <w:jc w:val="both"/>
      </w:pPr>
      <w:r>
        <w:t xml:space="preserve">In U1 beam training, UE without beam correspondence needs to transmit SRS in different beams for gNB to determine the best coarse Tx beam. In U3, UE further refines the selected Tx beam in U1 by transmitting SRS with beams around that direction. In [9], one way to signal the coarse/refined Tx beam sweep is to configure none or a subset of resources in a SRS resource set to have </w:t>
      </w:r>
      <w:r w:rsidRPr="0073789E">
        <w:t>SRS-SpatialRelationInfo</w:t>
      </w:r>
      <w:r w:rsidRPr="00560327">
        <w:t xml:space="preserve">, </w:t>
      </w:r>
      <w:r>
        <w:t xml:space="preserve">and </w:t>
      </w:r>
      <w:r w:rsidRPr="00560327">
        <w:t>UE is allowed to vary Tx beams on resou</w:t>
      </w:r>
      <w:r>
        <w:t>r</w:t>
      </w:r>
      <w:r w:rsidRPr="00560327">
        <w:t>ces</w:t>
      </w:r>
      <w:r>
        <w:t xml:space="preserve"> without </w:t>
      </w:r>
      <w:r w:rsidRPr="0073789E">
        <w:t>SRS-SpatialRelationInfo</w:t>
      </w:r>
      <w:r w:rsidRPr="00560327">
        <w:t>.</w:t>
      </w:r>
      <w:r>
        <w:t xml:space="preserve"> Extra thought is needed on the UE </w:t>
      </w:r>
      <w:r w:rsidR="00892F83">
        <w:t>behaviour</w:t>
      </w:r>
      <w:r>
        <w:t xml:space="preserve">. Specifically, giving UE full freedom to sweep Tx beam may create uncontrolled interference, which may significantly affect </w:t>
      </w:r>
      <w:r w:rsidR="00892F83">
        <w:t>neighbour</w:t>
      </w:r>
      <w:r>
        <w:t xml:space="preserve"> UE. Such interference could be mitigated with NW guidance, e.g. by restricting the sweep in a range that is likely to find the best or a sufficiently good Tx beam. For example, in U1, NW can provide RS ID for the selected DL beam and UE is only allowed to sweep Tx beam within an indicated range of corresponding Rx beam. </w:t>
      </w:r>
    </w:p>
    <w:p w14:paraId="4E636604" w14:textId="1A31F9A1" w:rsidR="002727C4" w:rsidRPr="0073789E" w:rsidRDefault="00611FC7" w:rsidP="0073789E">
      <w:pPr>
        <w:jc w:val="both"/>
        <w:rPr>
          <w:b/>
          <w:lang w:eastAsia="ja-JP"/>
        </w:rPr>
      </w:pPr>
      <w:r>
        <w:rPr>
          <w:b/>
          <w:lang w:eastAsia="ja-JP"/>
        </w:rPr>
        <w:t xml:space="preserve">Proposal </w:t>
      </w:r>
      <w:r w:rsidR="00C72878">
        <w:rPr>
          <w:b/>
          <w:lang w:eastAsia="ja-JP"/>
        </w:rPr>
        <w:t>22</w:t>
      </w:r>
      <w:r w:rsidR="002727C4" w:rsidRPr="0073789E">
        <w:rPr>
          <w:b/>
          <w:lang w:eastAsia="ja-JP"/>
        </w:rPr>
        <w:t xml:space="preserve">: Network shall provide guidance on beam sweep </w:t>
      </w:r>
      <w:r w:rsidR="00892F83" w:rsidRPr="0073789E">
        <w:rPr>
          <w:b/>
          <w:lang w:eastAsia="ja-JP"/>
        </w:rPr>
        <w:t>behaviour</w:t>
      </w:r>
      <w:r w:rsidR="002727C4" w:rsidRPr="0073789E">
        <w:rPr>
          <w:b/>
          <w:lang w:eastAsia="ja-JP"/>
        </w:rPr>
        <w:t xml:space="preserve"> in UL beam training for UEs without beam correspondence.</w:t>
      </w:r>
    </w:p>
    <w:p w14:paraId="564D92E6" w14:textId="7EE2EB49" w:rsidR="002727C4" w:rsidRPr="0073789E" w:rsidRDefault="002727C4" w:rsidP="0073789E">
      <w:pPr>
        <w:jc w:val="both"/>
      </w:pPr>
      <w:r w:rsidRPr="0073789E">
        <w:t xml:space="preserve">In [9], it was proposed that a parameter can be configured to indicate the beam sweeping </w:t>
      </w:r>
      <w:r w:rsidR="00892F83" w:rsidRPr="0073789E">
        <w:t>behaviour</w:t>
      </w:r>
      <w:r w:rsidRPr="0073789E">
        <w:t xml:space="preserve"> (e.g.,U-3) and a set-level Tx beam direction can be configured. To limit interference in U3, it would be beneficial for NW to further indicate a maximum angular range, within which UE is allowed to sweep Tx beam direction. </w:t>
      </w:r>
    </w:p>
    <w:p w14:paraId="79096D86" w14:textId="2C68F83B" w:rsidR="002727C4" w:rsidRPr="0073789E" w:rsidRDefault="00611FC7" w:rsidP="0073789E">
      <w:pPr>
        <w:jc w:val="both"/>
        <w:rPr>
          <w:b/>
          <w:lang w:eastAsia="ja-JP"/>
        </w:rPr>
      </w:pPr>
      <w:r>
        <w:rPr>
          <w:b/>
          <w:lang w:eastAsia="ja-JP"/>
        </w:rPr>
        <w:t xml:space="preserve">Proposal </w:t>
      </w:r>
      <w:r w:rsidR="00C72878">
        <w:rPr>
          <w:b/>
          <w:lang w:eastAsia="ja-JP"/>
        </w:rPr>
        <w:t>23</w:t>
      </w:r>
      <w:r w:rsidR="002727C4" w:rsidRPr="0073789E">
        <w:rPr>
          <w:b/>
          <w:lang w:eastAsia="ja-JP"/>
        </w:rPr>
        <w:t>: For U3 beam training, network shall indicate a maximum angular, within which UE is allowed to sweep Tx beam direction.</w:t>
      </w:r>
    </w:p>
    <w:p w14:paraId="1CB71767" w14:textId="77777777" w:rsidR="00DF1F48" w:rsidRPr="006456AB" w:rsidRDefault="00DF1F48" w:rsidP="00DF1F48"/>
    <w:p w14:paraId="37098337" w14:textId="6B2BD6B7" w:rsidR="00F762D9"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Conclusion</w:t>
      </w:r>
    </w:p>
    <w:p w14:paraId="56047A66" w14:textId="40D7B62F" w:rsidR="00DF1164" w:rsidRDefault="00DF1164" w:rsidP="00DF1164">
      <w:pPr>
        <w:jc w:val="both"/>
        <w:rPr>
          <w:b/>
          <w:lang w:eastAsia="ja-JP"/>
        </w:rPr>
      </w:pPr>
      <w:r w:rsidRPr="00DF1164">
        <w:rPr>
          <w:b/>
          <w:lang w:eastAsia="ja-JP"/>
        </w:rPr>
        <w:t>Proposal 1: Support UE capability of max total 1 active TCI state across PDSCH and CORESET per CC, which can be signalled by UE capability of max 1 active TCI state for PDSCH per CC.</w:t>
      </w:r>
    </w:p>
    <w:p w14:paraId="34488813" w14:textId="77777777" w:rsidR="00337202" w:rsidRDefault="00337202" w:rsidP="00337202">
      <w:pPr>
        <w:jc w:val="both"/>
        <w:rPr>
          <w:b/>
          <w:lang w:eastAsia="ja-JP"/>
        </w:rPr>
      </w:pPr>
      <w:r>
        <w:rPr>
          <w:b/>
          <w:lang w:eastAsia="ja-JP"/>
        </w:rPr>
        <w:t>Proposal 2</w:t>
      </w:r>
      <w:r w:rsidRPr="0073789E">
        <w:rPr>
          <w:b/>
          <w:lang w:eastAsia="ja-JP"/>
        </w:rPr>
        <w:t>: For SCS=120kHz, K</w:t>
      </w:r>
      <w:r w:rsidRPr="0022431F">
        <w:rPr>
          <w:b/>
          <w:vertAlign w:val="subscript"/>
          <w:lang w:eastAsia="ja-JP"/>
        </w:rPr>
        <w:t>B</w:t>
      </w:r>
      <w:r w:rsidRPr="0073789E">
        <w:rPr>
          <w:b/>
          <w:lang w:eastAsia="ja-JP"/>
        </w:rPr>
        <w:t xml:space="preserve"> is 28 symbols for CSI-RS with repetition OFF, and is 336 symbols (3 ms) with repetition ON. FFS symbols for other SCS.</w:t>
      </w:r>
    </w:p>
    <w:p w14:paraId="5D9910B3" w14:textId="77777777" w:rsidR="00337202" w:rsidRPr="005E0005" w:rsidRDefault="00337202" w:rsidP="00337202">
      <w:pPr>
        <w:jc w:val="both"/>
        <w:rPr>
          <w:b/>
          <w:lang w:eastAsia="ja-JP"/>
        </w:rPr>
      </w:pPr>
      <w:r>
        <w:rPr>
          <w:b/>
          <w:lang w:eastAsia="ja-JP"/>
        </w:rPr>
        <w:t>Proposal 3</w:t>
      </w:r>
      <w:r w:rsidRPr="0073789E">
        <w:rPr>
          <w:b/>
          <w:lang w:eastAsia="ja-JP"/>
        </w:rPr>
        <w:t xml:space="preserve">: </w:t>
      </w:r>
      <w:r>
        <w:rPr>
          <w:b/>
          <w:lang w:eastAsia="ja-JP"/>
        </w:rPr>
        <w:t>Support K</w:t>
      </w:r>
      <w:r w:rsidRPr="0022431F">
        <w:rPr>
          <w:b/>
          <w:vertAlign w:val="subscript"/>
          <w:lang w:eastAsia="ja-JP"/>
        </w:rPr>
        <w:t>B</w:t>
      </w:r>
      <w:r>
        <w:rPr>
          <w:b/>
          <w:lang w:eastAsia="ja-JP"/>
        </w:rPr>
        <w:t xml:space="preserve"> of 336 symbols (3 ms) as one capability value f</w:t>
      </w:r>
      <w:r w:rsidRPr="0073789E">
        <w:rPr>
          <w:b/>
          <w:lang w:eastAsia="ja-JP"/>
        </w:rPr>
        <w:t>or SCS=120kHz.</w:t>
      </w:r>
    </w:p>
    <w:p w14:paraId="4C93C024" w14:textId="290C239A" w:rsidR="00DF1164" w:rsidRDefault="00DF1164" w:rsidP="00DF1164">
      <w:pPr>
        <w:jc w:val="both"/>
        <w:rPr>
          <w:b/>
          <w:lang w:eastAsia="ja-JP"/>
        </w:rPr>
      </w:pPr>
      <w:r>
        <w:rPr>
          <w:b/>
          <w:lang w:eastAsia="ja-JP"/>
        </w:rPr>
        <w:t xml:space="preserve">Proposal </w:t>
      </w:r>
      <w:r w:rsidR="00FF5709">
        <w:rPr>
          <w:b/>
          <w:lang w:eastAsia="ja-JP"/>
        </w:rPr>
        <w:t>4</w:t>
      </w:r>
      <w:r w:rsidRPr="0073789E">
        <w:rPr>
          <w:b/>
          <w:lang w:eastAsia="ja-JP"/>
        </w:rPr>
        <w:t xml:space="preserve">: </w:t>
      </w:r>
      <w:r w:rsidRPr="00D471FD">
        <w:rPr>
          <w:b/>
          <w:lang w:eastAsia="ja-JP"/>
        </w:rPr>
        <w:t>Su</w:t>
      </w:r>
      <w:r>
        <w:rPr>
          <w:b/>
          <w:lang w:eastAsia="ja-JP"/>
        </w:rPr>
        <w:t xml:space="preserve">pport considering CORESET 0 in </w:t>
      </w:r>
      <w:r w:rsidRPr="00D471FD">
        <w:rPr>
          <w:b/>
          <w:lang w:eastAsia="ja-JP"/>
        </w:rPr>
        <w:t>determining lowest C</w:t>
      </w:r>
      <w:r>
        <w:rPr>
          <w:b/>
          <w:lang w:eastAsia="ja-JP"/>
        </w:rPr>
        <w:t>ORESET ID for default PDSCH QCL</w:t>
      </w:r>
      <w:r w:rsidRPr="0073789E">
        <w:rPr>
          <w:b/>
          <w:lang w:eastAsia="ja-JP"/>
        </w:rPr>
        <w:t>.</w:t>
      </w:r>
    </w:p>
    <w:p w14:paraId="1A9D7793" w14:textId="0DFB288A" w:rsidR="00DF1164" w:rsidRDefault="00DF1164" w:rsidP="00DF1164">
      <w:pPr>
        <w:jc w:val="both"/>
        <w:rPr>
          <w:b/>
          <w:lang w:eastAsia="ja-JP"/>
        </w:rPr>
      </w:pPr>
      <w:r>
        <w:rPr>
          <w:b/>
          <w:lang w:eastAsia="ja-JP"/>
        </w:rPr>
        <w:t xml:space="preserve">Proposal </w:t>
      </w:r>
      <w:r w:rsidR="00FF5709">
        <w:rPr>
          <w:b/>
          <w:lang w:eastAsia="ja-JP"/>
        </w:rPr>
        <w:t>5</w:t>
      </w:r>
      <w:r w:rsidRPr="0073789E">
        <w:rPr>
          <w:b/>
          <w:lang w:eastAsia="ja-JP"/>
        </w:rPr>
        <w:t xml:space="preserve">: </w:t>
      </w:r>
      <w:r>
        <w:rPr>
          <w:b/>
          <w:lang w:eastAsia="ja-JP"/>
        </w:rPr>
        <w:t xml:space="preserve">During </w:t>
      </w:r>
      <w:r w:rsidRPr="00281A40">
        <w:rPr>
          <w:b/>
          <w:lang w:eastAsia="ja-JP"/>
        </w:rPr>
        <w:t>beam failure recovery</w:t>
      </w:r>
      <w:r>
        <w:rPr>
          <w:b/>
          <w:lang w:eastAsia="ja-JP"/>
        </w:rPr>
        <w:t xml:space="preserve">, UE </w:t>
      </w:r>
      <w:r w:rsidRPr="00281A40">
        <w:rPr>
          <w:b/>
          <w:lang w:eastAsia="ja-JP"/>
        </w:rPr>
        <w:t>indicate</w:t>
      </w:r>
      <w:r>
        <w:rPr>
          <w:b/>
          <w:lang w:eastAsia="ja-JP"/>
        </w:rPr>
        <w:t>s</w:t>
      </w:r>
      <w:r w:rsidRPr="00281A40">
        <w:rPr>
          <w:b/>
          <w:lang w:eastAsia="ja-JP"/>
        </w:rPr>
        <w:t xml:space="preserve"> gNB the new SSB</w:t>
      </w:r>
      <w:r>
        <w:rPr>
          <w:b/>
          <w:lang w:eastAsia="ja-JP"/>
        </w:rPr>
        <w:t>/CORESET0/SS0</w:t>
      </w:r>
      <w:r w:rsidRPr="00281A40">
        <w:rPr>
          <w:b/>
          <w:lang w:eastAsia="ja-JP"/>
        </w:rPr>
        <w:t xml:space="preserve"> </w:t>
      </w:r>
      <w:r>
        <w:rPr>
          <w:b/>
          <w:lang w:eastAsia="ja-JP"/>
        </w:rPr>
        <w:t>for non-broadcast PDSCH</w:t>
      </w:r>
      <w:r w:rsidRPr="0073789E">
        <w:rPr>
          <w:b/>
          <w:lang w:eastAsia="ja-JP"/>
        </w:rPr>
        <w:t>.</w:t>
      </w:r>
    </w:p>
    <w:p w14:paraId="26010EFB" w14:textId="7E3F037F" w:rsidR="00DF1164" w:rsidRDefault="00DF1164" w:rsidP="00DF1164">
      <w:pPr>
        <w:jc w:val="both"/>
        <w:rPr>
          <w:b/>
          <w:lang w:eastAsia="ja-JP"/>
        </w:rPr>
      </w:pPr>
      <w:r>
        <w:rPr>
          <w:b/>
          <w:lang w:eastAsia="ja-JP"/>
        </w:rPr>
        <w:t xml:space="preserve">Proposal </w:t>
      </w:r>
      <w:r w:rsidR="00FF5709">
        <w:rPr>
          <w:b/>
          <w:lang w:eastAsia="ja-JP"/>
        </w:rPr>
        <w:t>6</w:t>
      </w:r>
      <w:r w:rsidRPr="0073789E">
        <w:rPr>
          <w:b/>
          <w:lang w:eastAsia="ja-JP"/>
        </w:rPr>
        <w:t xml:space="preserve">: </w:t>
      </w:r>
      <w:r>
        <w:rPr>
          <w:b/>
          <w:lang w:eastAsia="ja-JP"/>
        </w:rPr>
        <w:t xml:space="preserve">In absence of beam failure, </w:t>
      </w:r>
      <w:r w:rsidRPr="00281A40">
        <w:rPr>
          <w:b/>
          <w:lang w:eastAsia="ja-JP"/>
        </w:rPr>
        <w:t xml:space="preserve">gNB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Pr>
          <w:b/>
          <w:lang w:eastAsia="ja-JP"/>
        </w:rPr>
        <w:t>for non-broadcast PDSCH by UE-specific PDCCH MAC CE with one CORESET ID reserved for CORESET 0</w:t>
      </w:r>
      <w:r w:rsidRPr="0073789E">
        <w:rPr>
          <w:b/>
          <w:lang w:eastAsia="ja-JP"/>
        </w:rPr>
        <w:t>.</w:t>
      </w:r>
    </w:p>
    <w:p w14:paraId="5999C4EC" w14:textId="03600362" w:rsidR="00DF1164" w:rsidRPr="000B075F" w:rsidRDefault="00DF1164" w:rsidP="00DF1164">
      <w:pPr>
        <w:jc w:val="both"/>
        <w:rPr>
          <w:b/>
          <w:lang w:eastAsia="ja-JP"/>
        </w:rPr>
      </w:pPr>
      <w:r>
        <w:rPr>
          <w:b/>
          <w:lang w:eastAsia="ja-JP"/>
        </w:rPr>
        <w:t xml:space="preserve">Proposal </w:t>
      </w:r>
      <w:r w:rsidR="00C72878">
        <w:rPr>
          <w:b/>
          <w:lang w:eastAsia="ja-JP"/>
        </w:rPr>
        <w:t>7</w:t>
      </w:r>
      <w:r w:rsidRPr="0073789E">
        <w:rPr>
          <w:b/>
          <w:lang w:eastAsia="ja-JP"/>
        </w:rPr>
        <w:t xml:space="preserve">: </w:t>
      </w:r>
      <w:r w:rsidRPr="000B075F">
        <w:rPr>
          <w:b/>
          <w:lang w:eastAsia="ja-JP"/>
        </w:rPr>
        <w:t xml:space="preserve">If </w:t>
      </w:r>
      <w:r>
        <w:rPr>
          <w:b/>
          <w:lang w:eastAsia="ja-JP"/>
        </w:rPr>
        <w:t xml:space="preserve">time </w:t>
      </w:r>
      <w:r w:rsidRPr="000B075F">
        <w:rPr>
          <w:b/>
          <w:lang w:eastAsia="ja-JP"/>
        </w:rPr>
        <w:t xml:space="preserve">offset between </w:t>
      </w:r>
      <w:r>
        <w:rPr>
          <w:b/>
          <w:lang w:eastAsia="ja-JP"/>
        </w:rPr>
        <w:t xml:space="preserve">the reception of scheduling </w:t>
      </w:r>
      <w:r w:rsidRPr="000B075F">
        <w:rPr>
          <w:b/>
          <w:lang w:eastAsia="ja-JP"/>
        </w:rPr>
        <w:t xml:space="preserve">DCI and </w:t>
      </w:r>
      <w:r>
        <w:rPr>
          <w:b/>
          <w:lang w:eastAsia="ja-JP"/>
        </w:rPr>
        <w:t xml:space="preserve">the first symbol of scheduled </w:t>
      </w:r>
      <w:r w:rsidRPr="000B075F">
        <w:rPr>
          <w:b/>
          <w:lang w:eastAsia="ja-JP"/>
        </w:rPr>
        <w:t xml:space="preserve">A-CSI-RS is less than the </w:t>
      </w:r>
      <w:r>
        <w:rPr>
          <w:b/>
          <w:lang w:eastAsia="ja-JP"/>
        </w:rPr>
        <w:t xml:space="preserve">corresponding beam switch </w:t>
      </w:r>
      <w:r w:rsidRPr="000B075F">
        <w:rPr>
          <w:b/>
          <w:lang w:eastAsia="ja-JP"/>
        </w:rPr>
        <w:t>thresh</w:t>
      </w:r>
      <w:r>
        <w:rPr>
          <w:b/>
          <w:lang w:eastAsia="ja-JP"/>
        </w:rPr>
        <w:t xml:space="preserve">old, default QCL assumption of A-CSI-RS follows that for PDSCH reception. </w:t>
      </w:r>
    </w:p>
    <w:p w14:paraId="3E905FF7" w14:textId="156E8013" w:rsidR="00DF1164" w:rsidRPr="000B075F" w:rsidRDefault="00DF1164" w:rsidP="00DF1164">
      <w:pPr>
        <w:jc w:val="both"/>
        <w:rPr>
          <w:b/>
          <w:lang w:eastAsia="ja-JP"/>
        </w:rPr>
      </w:pPr>
      <w:r>
        <w:rPr>
          <w:b/>
          <w:lang w:eastAsia="ja-JP"/>
        </w:rPr>
        <w:t xml:space="preserve">Proposal </w:t>
      </w:r>
      <w:r w:rsidR="00C72878">
        <w:rPr>
          <w:b/>
          <w:lang w:eastAsia="ja-JP"/>
        </w:rPr>
        <w:t>8</w:t>
      </w:r>
      <w:r w:rsidRPr="0073789E">
        <w:rPr>
          <w:b/>
          <w:lang w:eastAsia="ja-JP"/>
        </w:rPr>
        <w:t xml:space="preserve">: </w:t>
      </w:r>
      <w:r>
        <w:rPr>
          <w:b/>
          <w:lang w:eastAsia="ja-JP"/>
        </w:rPr>
        <w:t>For PDSCH based slot aggregation</w:t>
      </w:r>
      <w:r w:rsidRPr="000C4689">
        <w:rPr>
          <w:b/>
          <w:lang w:eastAsia="ja-JP"/>
        </w:rPr>
        <w:t>, the </w:t>
      </w:r>
      <w:r>
        <w:rPr>
          <w:b/>
          <w:lang w:eastAsia="ja-JP"/>
        </w:rPr>
        <w:t xml:space="preserve">time </w:t>
      </w:r>
      <w:r w:rsidRPr="000C4689">
        <w:rPr>
          <w:b/>
          <w:lang w:eastAsia="ja-JP"/>
        </w:rPr>
        <w:t xml:space="preserve">offset between </w:t>
      </w:r>
      <w:r>
        <w:rPr>
          <w:b/>
          <w:lang w:eastAsia="ja-JP"/>
        </w:rPr>
        <w:t xml:space="preserve">the last symbol of </w:t>
      </w:r>
      <w:r w:rsidRPr="000C4689">
        <w:rPr>
          <w:b/>
          <w:lang w:eastAsia="ja-JP"/>
        </w:rPr>
        <w:t>PD</w:t>
      </w:r>
      <w:r>
        <w:rPr>
          <w:b/>
          <w:lang w:eastAsia="ja-JP"/>
        </w:rPr>
        <w:t xml:space="preserve">CCH and the first symbol of </w:t>
      </w:r>
      <w:r w:rsidRPr="000C4689">
        <w:rPr>
          <w:b/>
          <w:lang w:eastAsia="ja-JP"/>
        </w:rPr>
        <w:t xml:space="preserve">PDSCH </w:t>
      </w:r>
      <w:r>
        <w:rPr>
          <w:b/>
          <w:lang w:eastAsia="ja-JP"/>
        </w:rPr>
        <w:t xml:space="preserve">in the first scheduled slot should be no less than </w:t>
      </w:r>
      <w:r w:rsidRPr="00294BBA">
        <w:rPr>
          <w:b/>
          <w:i/>
          <w:lang w:eastAsia="ja-JP"/>
        </w:rPr>
        <w:t>Threshold-Sched-Offset</w:t>
      </w:r>
      <w:r>
        <w:rPr>
          <w:b/>
          <w:lang w:eastAsia="ja-JP"/>
        </w:rPr>
        <w:t xml:space="preserve">. </w:t>
      </w:r>
    </w:p>
    <w:p w14:paraId="76EAF0F8" w14:textId="4B341897" w:rsidR="00DF1164" w:rsidRDefault="00DF1164" w:rsidP="00DF1164">
      <w:pPr>
        <w:jc w:val="both"/>
        <w:rPr>
          <w:b/>
          <w:lang w:eastAsia="ja-JP"/>
        </w:rPr>
      </w:pPr>
      <w:r>
        <w:rPr>
          <w:b/>
          <w:lang w:eastAsia="ja-JP"/>
        </w:rPr>
        <w:t xml:space="preserve">Proposal </w:t>
      </w:r>
      <w:r w:rsidR="00C72878">
        <w:rPr>
          <w:b/>
          <w:lang w:eastAsia="ja-JP"/>
        </w:rPr>
        <w:t>9</w:t>
      </w:r>
      <w:r>
        <w:rPr>
          <w:b/>
          <w:lang w:eastAsia="ja-JP"/>
        </w:rPr>
        <w:t>: For PUSCH with slot aggregation</w:t>
      </w:r>
      <w:r w:rsidRPr="0073789E">
        <w:rPr>
          <w:b/>
          <w:lang w:eastAsia="ja-JP"/>
        </w:rPr>
        <w:t>, all slots share the same spatial relation info in Rel-15. PUSCH beam determination is independent of whether PUSCH carries UCI, SCH data, or both.</w:t>
      </w:r>
    </w:p>
    <w:p w14:paraId="7E0FC28F" w14:textId="270A4E37" w:rsidR="00DF1164" w:rsidRPr="00A6339C" w:rsidRDefault="00DF1164" w:rsidP="00DF1164">
      <w:pPr>
        <w:jc w:val="both"/>
        <w:rPr>
          <w:b/>
          <w:lang w:eastAsia="ja-JP"/>
        </w:rPr>
      </w:pPr>
      <w:r w:rsidRPr="00A6339C">
        <w:rPr>
          <w:b/>
          <w:lang w:eastAsia="ja-JP"/>
        </w:rPr>
        <w:t xml:space="preserve">Proposal </w:t>
      </w:r>
      <w:r w:rsidR="00C72878">
        <w:rPr>
          <w:b/>
          <w:lang w:eastAsia="ja-JP"/>
        </w:rPr>
        <w:t>10</w:t>
      </w:r>
      <w:r w:rsidRPr="00A6339C">
        <w:rPr>
          <w:b/>
          <w:lang w:eastAsia="ja-JP"/>
        </w:rPr>
        <w:t>:  To determine MAC-CE activation time, the end of transmission of Ack for the PDSCH carrying the MAC-CE shall be the end of the last slot of the PUCCH or PUSCH transmission carrying Ack for the PDSCH</w:t>
      </w:r>
      <w:r>
        <w:rPr>
          <w:b/>
          <w:lang w:eastAsia="ja-JP"/>
        </w:rPr>
        <w:t>.</w:t>
      </w:r>
    </w:p>
    <w:p w14:paraId="3DA7EEBF" w14:textId="5167528B" w:rsidR="00DF1164" w:rsidRPr="00A6339C" w:rsidRDefault="00DF1164" w:rsidP="00DF1164">
      <w:pPr>
        <w:jc w:val="both"/>
        <w:rPr>
          <w:b/>
          <w:lang w:eastAsia="ja-JP"/>
        </w:rPr>
      </w:pPr>
      <w:r w:rsidRPr="00A6339C">
        <w:rPr>
          <w:b/>
          <w:lang w:eastAsia="ja-JP"/>
        </w:rPr>
        <w:t xml:space="preserve">Proposal </w:t>
      </w:r>
      <w:r w:rsidR="00C72878">
        <w:rPr>
          <w:b/>
          <w:lang w:eastAsia="ja-JP"/>
        </w:rPr>
        <w:t>11</w:t>
      </w:r>
      <w:r w:rsidRPr="00A6339C">
        <w:rPr>
          <w:b/>
          <w:lang w:eastAsia="ja-JP"/>
        </w:rPr>
        <w:t>: In case of CBG-based PDSCH, the Ack for determining MAC-CE activation time refers to the last Ack for all CBGs, regardless which CBGs carry MAC-CE bits.   </w:t>
      </w:r>
    </w:p>
    <w:p w14:paraId="155EE4BF" w14:textId="59AD408E" w:rsidR="00DF1164" w:rsidRPr="00560327" w:rsidRDefault="00DF1164" w:rsidP="00DF1164">
      <w:pPr>
        <w:jc w:val="both"/>
        <w:rPr>
          <w:b/>
          <w:lang w:eastAsia="ja-JP"/>
        </w:rPr>
      </w:pPr>
      <w:r>
        <w:rPr>
          <w:b/>
          <w:lang w:eastAsia="ja-JP"/>
        </w:rPr>
        <w:t xml:space="preserve">Proposal </w:t>
      </w:r>
      <w:r w:rsidR="00C72878">
        <w:rPr>
          <w:b/>
          <w:lang w:eastAsia="ja-JP"/>
        </w:rPr>
        <w:t>12</w:t>
      </w:r>
      <w:r w:rsidRPr="004126A3">
        <w:rPr>
          <w:b/>
          <w:lang w:eastAsia="ja-JP"/>
        </w:rPr>
        <w:t xml:space="preserve">: </w:t>
      </w:r>
      <w:r w:rsidRPr="0073789E">
        <w:rPr>
          <w:b/>
          <w:lang w:eastAsia="ja-JP"/>
        </w:rPr>
        <w:t>UE shall indicate which frequency range the UE assumes cross-carrier type-D QCLed operation, which needs to be added in UE feature list. Detailed capability indication is TBD.</w:t>
      </w:r>
    </w:p>
    <w:p w14:paraId="72BB3665" w14:textId="19823AD5" w:rsidR="00DF1164" w:rsidRPr="00560327" w:rsidRDefault="00DF1164" w:rsidP="00DF1164">
      <w:pPr>
        <w:jc w:val="both"/>
        <w:rPr>
          <w:b/>
          <w:lang w:eastAsia="ja-JP"/>
        </w:rPr>
      </w:pPr>
      <w:r w:rsidRPr="00FA7847">
        <w:rPr>
          <w:b/>
          <w:lang w:eastAsia="ja-JP"/>
        </w:rPr>
        <w:t xml:space="preserve">Proposal </w:t>
      </w:r>
      <w:r w:rsidR="00C72878">
        <w:rPr>
          <w:b/>
          <w:lang w:eastAsia="ja-JP"/>
        </w:rPr>
        <w:t>13</w:t>
      </w:r>
      <w:r w:rsidRPr="00FA7847">
        <w:rPr>
          <w:b/>
          <w:lang w:eastAsia="ja-JP"/>
        </w:rPr>
        <w:t xml:space="preserve">: </w:t>
      </w:r>
      <w:r w:rsidRPr="0073789E">
        <w:rPr>
          <w:b/>
          <w:lang w:eastAsia="ja-JP"/>
        </w:rPr>
        <w:t>Existing TCI state is used as PDCCH default TCI between RRC reconfig and MAC-CE activation.</w:t>
      </w:r>
    </w:p>
    <w:p w14:paraId="3707063F" w14:textId="0CC02989" w:rsidR="00DF1164" w:rsidRPr="00560327" w:rsidRDefault="00DF1164" w:rsidP="00DF1164">
      <w:pPr>
        <w:rPr>
          <w:b/>
          <w:lang w:eastAsia="ja-JP"/>
        </w:rPr>
      </w:pPr>
      <w:r w:rsidRPr="00FA7847">
        <w:rPr>
          <w:b/>
          <w:lang w:eastAsia="ja-JP"/>
        </w:rPr>
        <w:t xml:space="preserve">Proposal </w:t>
      </w:r>
      <w:r w:rsidR="00C72878">
        <w:rPr>
          <w:b/>
          <w:lang w:eastAsia="ja-JP"/>
        </w:rPr>
        <w:t>14</w:t>
      </w:r>
      <w:r>
        <w:rPr>
          <w:b/>
          <w:lang w:eastAsia="ja-JP"/>
        </w:rPr>
        <w:t>:</w:t>
      </w:r>
      <w:r w:rsidRPr="0073789E">
        <w:rPr>
          <w:b/>
          <w:lang w:eastAsia="ja-JP"/>
        </w:rPr>
        <w:t xml:space="preserve"> UE is not expected to measure RS on inactive BWP except for RRM purpose.</w:t>
      </w:r>
    </w:p>
    <w:p w14:paraId="1F65E6CA" w14:textId="5CAB4715" w:rsidR="00DF1164" w:rsidRPr="00560327" w:rsidRDefault="00DF1164" w:rsidP="00DF1164">
      <w:pPr>
        <w:jc w:val="both"/>
        <w:rPr>
          <w:b/>
          <w:lang w:eastAsia="ja-JP"/>
        </w:rPr>
      </w:pPr>
      <w:r w:rsidRPr="00FA7847">
        <w:rPr>
          <w:b/>
          <w:lang w:eastAsia="ja-JP"/>
        </w:rPr>
        <w:t xml:space="preserve">Proposal </w:t>
      </w:r>
      <w:r w:rsidR="00C72878">
        <w:rPr>
          <w:b/>
          <w:lang w:eastAsia="ja-JP"/>
        </w:rPr>
        <w:t>15</w:t>
      </w:r>
      <w:r>
        <w:rPr>
          <w:b/>
          <w:lang w:eastAsia="ja-JP"/>
        </w:rPr>
        <w:t>:</w:t>
      </w:r>
      <w:r w:rsidRPr="0073789E">
        <w:rPr>
          <w:b/>
          <w:lang w:eastAsia="ja-JP"/>
        </w:rPr>
        <w:t xml:space="preserve"> TCI state should be memoryless across BWP switching, i.e. to be newly determined after switching to new BWP, except for a predefined transition period after switching, where TCI state on old BWP is used on new BWP.</w:t>
      </w:r>
    </w:p>
    <w:p w14:paraId="561BDB16" w14:textId="02FB1DBD" w:rsidR="00DF1164" w:rsidRPr="00560327" w:rsidRDefault="00DF1164" w:rsidP="00DF1164">
      <w:pPr>
        <w:jc w:val="both"/>
        <w:rPr>
          <w:b/>
          <w:lang w:eastAsia="ja-JP"/>
        </w:rPr>
      </w:pPr>
      <w:r w:rsidRPr="00FA7847">
        <w:rPr>
          <w:b/>
          <w:lang w:eastAsia="ja-JP"/>
        </w:rPr>
        <w:t xml:space="preserve">Proposal </w:t>
      </w:r>
      <w:r w:rsidR="00C72878">
        <w:rPr>
          <w:b/>
          <w:lang w:eastAsia="ja-JP"/>
        </w:rPr>
        <w:t>16</w:t>
      </w:r>
      <w:r>
        <w:rPr>
          <w:b/>
          <w:lang w:eastAsia="ja-JP"/>
        </w:rPr>
        <w:t>:</w:t>
      </w:r>
      <w:r w:rsidRPr="0073789E">
        <w:rPr>
          <w:b/>
          <w:lang w:eastAsia="ja-JP"/>
        </w:rPr>
        <w:t xml:space="preserve"> Use cases when all TCI states do not have type-D QCL should be clarified for FR2. Otherwise, we expect type-D QCL included in every TCI for FR2.</w:t>
      </w:r>
    </w:p>
    <w:p w14:paraId="6672486C" w14:textId="6D8CED9A" w:rsidR="00DF1164" w:rsidRPr="00560327" w:rsidRDefault="00DF1164" w:rsidP="00DF1164">
      <w:pPr>
        <w:jc w:val="both"/>
        <w:rPr>
          <w:b/>
          <w:lang w:eastAsia="ja-JP"/>
        </w:rPr>
      </w:pPr>
      <w:r>
        <w:rPr>
          <w:b/>
          <w:lang w:eastAsia="ja-JP"/>
        </w:rPr>
        <w:t xml:space="preserve">Proposal </w:t>
      </w:r>
      <w:r w:rsidR="00C72878">
        <w:rPr>
          <w:b/>
          <w:lang w:eastAsia="ja-JP"/>
        </w:rPr>
        <w:t>17</w:t>
      </w:r>
      <w:r w:rsidRPr="0073789E">
        <w:rPr>
          <w:b/>
          <w:lang w:eastAsia="ja-JP"/>
        </w:rPr>
        <w:t xml:space="preserve">: CORESET for PDCCH scheduling beam failure recovery response should not be used to determine the default PDSCH TCI.  </w:t>
      </w:r>
    </w:p>
    <w:p w14:paraId="4B785034" w14:textId="343217A3" w:rsidR="00DF1164" w:rsidRPr="00560327" w:rsidRDefault="00DF1164" w:rsidP="00DF1164">
      <w:pPr>
        <w:jc w:val="both"/>
        <w:rPr>
          <w:b/>
          <w:lang w:eastAsia="ja-JP"/>
        </w:rPr>
      </w:pPr>
      <w:r>
        <w:rPr>
          <w:b/>
          <w:lang w:eastAsia="ja-JP"/>
        </w:rPr>
        <w:t xml:space="preserve">Proposal </w:t>
      </w:r>
      <w:r w:rsidR="00C72878">
        <w:rPr>
          <w:b/>
          <w:lang w:eastAsia="ja-JP"/>
        </w:rPr>
        <w:t>18</w:t>
      </w:r>
      <w:r w:rsidRPr="0073789E">
        <w:rPr>
          <w:b/>
          <w:lang w:eastAsia="ja-JP"/>
        </w:rPr>
        <w:t>: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45C0E487" w14:textId="00C1A56E" w:rsidR="00DF1164" w:rsidRPr="00560327" w:rsidRDefault="00DF1164" w:rsidP="00DF1164">
      <w:pPr>
        <w:jc w:val="both"/>
        <w:rPr>
          <w:b/>
          <w:lang w:eastAsia="ja-JP"/>
        </w:rPr>
      </w:pPr>
      <w:r>
        <w:rPr>
          <w:b/>
          <w:lang w:eastAsia="ja-JP"/>
        </w:rPr>
        <w:lastRenderedPageBreak/>
        <w:t xml:space="preserve">Proposal </w:t>
      </w:r>
      <w:r w:rsidR="003B352C">
        <w:rPr>
          <w:b/>
          <w:lang w:eastAsia="ja-JP"/>
        </w:rPr>
        <w:t>19</w:t>
      </w:r>
      <w:r w:rsidRPr="003A4725">
        <w:rPr>
          <w:b/>
          <w:lang w:eastAsia="ja-JP"/>
        </w:rPr>
        <w:t xml:space="preserve">: </w:t>
      </w:r>
      <w:r w:rsidRPr="0073789E">
        <w:rPr>
          <w:b/>
          <w:lang w:eastAsia="ja-JP"/>
        </w:rPr>
        <w:t>Existing spatial relation is used as PUCCH default spatial relation between RRC reconfig and MAC-CE activation, if there is more than one spatial relation in PUCCH-SpatialRelationInfo and UE supports MAC-CE based activation.</w:t>
      </w:r>
    </w:p>
    <w:p w14:paraId="2A3F3D43" w14:textId="7353BCF2" w:rsidR="00DF1164" w:rsidRPr="00560327" w:rsidRDefault="00DF1164" w:rsidP="00DF1164">
      <w:pPr>
        <w:jc w:val="both"/>
        <w:rPr>
          <w:b/>
          <w:lang w:eastAsia="ja-JP"/>
        </w:rPr>
      </w:pPr>
      <w:r>
        <w:rPr>
          <w:b/>
          <w:lang w:eastAsia="ja-JP"/>
        </w:rPr>
        <w:t xml:space="preserve">Proposal </w:t>
      </w:r>
      <w:r w:rsidR="003B352C">
        <w:rPr>
          <w:b/>
          <w:lang w:eastAsia="ja-JP"/>
        </w:rPr>
        <w:t>20</w:t>
      </w:r>
      <w:r w:rsidRPr="003A4725">
        <w:rPr>
          <w:b/>
          <w:lang w:eastAsia="ja-JP"/>
        </w:rPr>
        <w:t xml:space="preserve">: </w:t>
      </w:r>
      <w:r w:rsidRPr="0073789E">
        <w:rPr>
          <w:b/>
          <w:lang w:eastAsia="ja-JP"/>
        </w:rPr>
        <w:t>Newly configured additional PUCCH remains inactive till MAC-CE activation.</w:t>
      </w:r>
    </w:p>
    <w:p w14:paraId="36BB9195" w14:textId="6B5C55FE" w:rsidR="00DF1164" w:rsidRPr="00560327" w:rsidRDefault="00DF1164" w:rsidP="00DF1164">
      <w:pPr>
        <w:jc w:val="both"/>
        <w:rPr>
          <w:b/>
          <w:lang w:eastAsia="ja-JP"/>
        </w:rPr>
      </w:pPr>
      <w:r>
        <w:rPr>
          <w:b/>
          <w:lang w:eastAsia="ja-JP"/>
        </w:rPr>
        <w:t xml:space="preserve">Proposal </w:t>
      </w:r>
      <w:r w:rsidR="003B352C">
        <w:rPr>
          <w:b/>
          <w:lang w:eastAsia="ja-JP"/>
        </w:rPr>
        <w:t>21</w:t>
      </w:r>
      <w:r w:rsidRPr="0073789E">
        <w:rPr>
          <w:b/>
          <w:lang w:eastAsia="ja-JP"/>
        </w:rPr>
        <w:t>: Not to adopt TCI framework for PUSCH beam indication in Rel-15.</w:t>
      </w:r>
    </w:p>
    <w:p w14:paraId="50E81A0D" w14:textId="6E019878" w:rsidR="00DF1164" w:rsidRPr="0073789E" w:rsidRDefault="00DF1164" w:rsidP="00DF1164">
      <w:pPr>
        <w:jc w:val="both"/>
        <w:rPr>
          <w:b/>
          <w:lang w:eastAsia="ja-JP"/>
        </w:rPr>
      </w:pPr>
      <w:r>
        <w:rPr>
          <w:b/>
          <w:lang w:eastAsia="ja-JP"/>
        </w:rPr>
        <w:t xml:space="preserve">Proposal </w:t>
      </w:r>
      <w:r w:rsidR="003B352C">
        <w:rPr>
          <w:b/>
          <w:lang w:eastAsia="ja-JP"/>
        </w:rPr>
        <w:t>22</w:t>
      </w:r>
      <w:r w:rsidRPr="0073789E">
        <w:rPr>
          <w:b/>
          <w:lang w:eastAsia="ja-JP"/>
        </w:rPr>
        <w:t>: Network shall provide guidance on beam sweep behaviour in UL beam training for UEs without beam correspondence.</w:t>
      </w:r>
    </w:p>
    <w:p w14:paraId="6A557F2E" w14:textId="7E94FF6A" w:rsidR="00DF1164" w:rsidRPr="0073789E" w:rsidRDefault="00DF1164" w:rsidP="00DF1164">
      <w:pPr>
        <w:jc w:val="both"/>
        <w:rPr>
          <w:b/>
          <w:lang w:eastAsia="ja-JP"/>
        </w:rPr>
      </w:pPr>
      <w:r>
        <w:rPr>
          <w:b/>
          <w:lang w:eastAsia="ja-JP"/>
        </w:rPr>
        <w:t xml:space="preserve">Proposal </w:t>
      </w:r>
      <w:r w:rsidR="003B352C">
        <w:rPr>
          <w:b/>
          <w:lang w:eastAsia="ja-JP"/>
        </w:rPr>
        <w:t>23</w:t>
      </w:r>
      <w:r w:rsidRPr="0073789E">
        <w:rPr>
          <w:b/>
          <w:lang w:eastAsia="ja-JP"/>
        </w:rPr>
        <w:t>: For U3 beam training, network shall indicate a maximum angular, within which UE is allowed to sweep Tx beam direction.</w:t>
      </w:r>
    </w:p>
    <w:p w14:paraId="69FE98DB" w14:textId="0C44F624" w:rsidR="0054620C" w:rsidRPr="00C55429" w:rsidRDefault="0054620C" w:rsidP="00C55429">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14:paraId="6D508F07" w14:textId="2436C9AA" w:rsidR="0054620C" w:rsidRDefault="0054620C" w:rsidP="0073789E">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R1-</w:t>
      </w:r>
      <w:r w:rsidR="001F60D6">
        <w:rPr>
          <w:rFonts w:ascii="Times New Roman" w:hAnsi="Times New Roman" w:cs="Times New Roman"/>
          <w:sz w:val="20"/>
          <w:szCs w:val="20"/>
        </w:rPr>
        <w:t>1807374</w:t>
      </w:r>
      <w:r w:rsidRPr="0073789E">
        <w:rPr>
          <w:rFonts w:ascii="Times New Roman" w:hAnsi="Times New Roman" w:cs="Times New Roman"/>
          <w:sz w:val="20"/>
          <w:szCs w:val="20"/>
        </w:rPr>
        <w:t>, “Rel-15 NR UE feature list”</w:t>
      </w:r>
    </w:p>
    <w:p w14:paraId="662FD427" w14:textId="0EEAC75C" w:rsidR="008C2603" w:rsidRPr="008C2603" w:rsidRDefault="008C2603" w:rsidP="008C2603">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#92bis</w:t>
      </w:r>
    </w:p>
    <w:p w14:paraId="0DB51B63" w14:textId="28B01B60" w:rsidR="00BE7B82" w:rsidRPr="00BE7B82" w:rsidRDefault="0054620C" w:rsidP="00BE7B82">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w:t>
      </w:r>
      <w:r w:rsidR="00BE7B82">
        <w:rPr>
          <w:rFonts w:ascii="Times New Roman" w:hAnsi="Times New Roman" w:cs="Times New Roman"/>
          <w:sz w:val="20"/>
          <w:szCs w:val="20"/>
        </w:rPr>
        <w:t>AN1 Chairman’s notes #92</w:t>
      </w:r>
    </w:p>
    <w:p w14:paraId="0AABFB95" w14:textId="77777777" w:rsidR="0054620C" w:rsidRPr="0073789E" w:rsidRDefault="0054620C" w:rsidP="0073789E">
      <w:pPr>
        <w:pStyle w:val="ListParagraph"/>
        <w:numPr>
          <w:ilvl w:val="0"/>
          <w:numId w:val="9"/>
        </w:numPr>
        <w:rPr>
          <w:rFonts w:ascii="Times New Roman" w:hAnsi="Times New Roman" w:cs="Times New Roman"/>
          <w:sz w:val="20"/>
          <w:szCs w:val="20"/>
        </w:rPr>
      </w:pPr>
      <w:bookmarkStart w:id="17" w:name="_Ref510742978"/>
      <w:r w:rsidRPr="0073789E">
        <w:rPr>
          <w:rFonts w:ascii="Times New Roman" w:hAnsi="Times New Roman" w:cs="Times New Roman"/>
          <w:sz w:val="20"/>
          <w:szCs w:val="20"/>
        </w:rPr>
        <w:t>R1-1803346, “Feature lead summary 2 on beam management”</w:t>
      </w:r>
      <w:bookmarkEnd w:id="17"/>
    </w:p>
    <w:p w14:paraId="02DF40A7" w14:textId="77777777" w:rsidR="0054620C" w:rsidRPr="0073789E" w:rsidRDefault="0054620C" w:rsidP="0073789E">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R1-1801581, “Remaining details on beam management”</w:t>
      </w:r>
    </w:p>
    <w:p w14:paraId="49BFEFA5" w14:textId="77777777" w:rsidR="0054620C" w:rsidRPr="0073789E" w:rsidRDefault="0054620C" w:rsidP="0073789E">
      <w:pPr>
        <w:pStyle w:val="ListParagraph"/>
        <w:numPr>
          <w:ilvl w:val="0"/>
          <w:numId w:val="9"/>
        </w:numPr>
        <w:rPr>
          <w:rFonts w:ascii="Times New Roman" w:hAnsi="Times New Roman" w:cs="Times New Roman"/>
          <w:sz w:val="20"/>
          <w:szCs w:val="20"/>
        </w:rPr>
      </w:pPr>
      <w:bookmarkStart w:id="18" w:name="_Ref507012540"/>
      <w:r w:rsidRPr="0073789E">
        <w:rPr>
          <w:rFonts w:ascii="Times New Roman" w:hAnsi="Times New Roman" w:cs="Times New Roman"/>
          <w:sz w:val="20"/>
          <w:szCs w:val="20"/>
        </w:rPr>
        <w:t>R1-1802556, “Beam Indication for NR-PUSCH”</w:t>
      </w:r>
      <w:bookmarkEnd w:id="18"/>
    </w:p>
    <w:p w14:paraId="6359653C" w14:textId="77777777" w:rsidR="0054620C" w:rsidRPr="0073789E" w:rsidRDefault="0054620C" w:rsidP="0073789E">
      <w:pPr>
        <w:pStyle w:val="ListParagraph"/>
        <w:numPr>
          <w:ilvl w:val="0"/>
          <w:numId w:val="9"/>
        </w:numPr>
        <w:rPr>
          <w:rFonts w:ascii="Times New Roman" w:hAnsi="Times New Roman" w:cs="Times New Roman"/>
          <w:sz w:val="20"/>
          <w:szCs w:val="20"/>
        </w:rPr>
      </w:pPr>
      <w:bookmarkStart w:id="19" w:name="_Ref507013179"/>
      <w:r w:rsidRPr="0073789E">
        <w:rPr>
          <w:rFonts w:ascii="Times New Roman" w:hAnsi="Times New Roman" w:cs="Times New Roman"/>
          <w:sz w:val="20"/>
          <w:szCs w:val="20"/>
        </w:rPr>
        <w:t xml:space="preserve">R1-1802620, “Remaining issues on beam management” </w:t>
      </w:r>
      <w:bookmarkEnd w:id="19"/>
    </w:p>
    <w:p w14:paraId="778DA601" w14:textId="6936AA3C" w:rsidR="0054620C" w:rsidRPr="0073789E" w:rsidRDefault="00807067" w:rsidP="0073789E">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R1-1804809</w:t>
      </w:r>
      <w:r w:rsidR="0054620C" w:rsidRPr="0073789E">
        <w:rPr>
          <w:rFonts w:ascii="Times New Roman" w:hAnsi="Times New Roman" w:cs="Times New Roman"/>
          <w:sz w:val="20"/>
          <w:szCs w:val="20"/>
        </w:rPr>
        <w:t>, “Remaining issues on BWP”</w:t>
      </w:r>
    </w:p>
    <w:p w14:paraId="10267432" w14:textId="6E676364" w:rsidR="0054620C" w:rsidRDefault="0054620C" w:rsidP="0073789E">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R1-1801962, “Corrections on Beam Reporting and Indication”</w:t>
      </w:r>
    </w:p>
    <w:p w14:paraId="0F5CDDBB" w14:textId="21100421" w:rsidR="00971B4D" w:rsidRPr="0073789E" w:rsidRDefault="00971B4D" w:rsidP="0073789E">
      <w:pPr>
        <w:pStyle w:val="ListParagraph"/>
        <w:numPr>
          <w:ilvl w:val="0"/>
          <w:numId w:val="9"/>
        </w:numPr>
        <w:rPr>
          <w:rFonts w:ascii="Times New Roman" w:hAnsi="Times New Roman" w:cs="Times New Roman"/>
          <w:sz w:val="20"/>
          <w:szCs w:val="20"/>
        </w:rPr>
      </w:pPr>
      <w:bookmarkStart w:id="20" w:name="_Ref513803788"/>
      <w:r>
        <w:rPr>
          <w:rFonts w:ascii="Times New Roman" w:hAnsi="Times New Roman" w:cs="Times New Roman"/>
          <w:sz w:val="20"/>
          <w:szCs w:val="20"/>
        </w:rPr>
        <w:t>R1-180</w:t>
      </w:r>
      <w:r w:rsidR="00141221">
        <w:rPr>
          <w:rFonts w:ascii="Times New Roman" w:hAnsi="Times New Roman" w:cs="Times New Roman"/>
          <w:sz w:val="20"/>
          <w:szCs w:val="20"/>
        </w:rPr>
        <w:t>7339</w:t>
      </w:r>
      <w:r>
        <w:rPr>
          <w:rFonts w:ascii="Times New Roman" w:hAnsi="Times New Roman" w:cs="Times New Roman"/>
          <w:sz w:val="20"/>
          <w:szCs w:val="20"/>
        </w:rPr>
        <w:t>, “</w:t>
      </w:r>
      <w:r w:rsidRPr="00971B4D">
        <w:rPr>
          <w:rFonts w:ascii="Times New Roman" w:hAnsi="Times New Roman" w:cs="Times New Roman"/>
          <w:sz w:val="20"/>
          <w:szCs w:val="20"/>
          <w:lang w:val="en-GB"/>
        </w:rPr>
        <w:t>Maintenance for CSI Measurement</w:t>
      </w:r>
      <w:r>
        <w:rPr>
          <w:rFonts w:ascii="Times New Roman" w:hAnsi="Times New Roman" w:cs="Times New Roman"/>
          <w:sz w:val="20"/>
          <w:szCs w:val="20"/>
        </w:rPr>
        <w:t>”</w:t>
      </w:r>
      <w:bookmarkEnd w:id="20"/>
      <w:r w:rsidR="00141221">
        <w:rPr>
          <w:rFonts w:ascii="Times New Roman" w:hAnsi="Times New Roman" w:cs="Times New Roman"/>
          <w:sz w:val="20"/>
          <w:szCs w:val="20"/>
        </w:rPr>
        <w:t>, Qualcomm, RAN1#93</w:t>
      </w:r>
    </w:p>
    <w:p w14:paraId="5E76B512" w14:textId="0B0D64AF" w:rsidR="0054620C" w:rsidRDefault="0054620C" w:rsidP="0073789E">
      <w:pPr>
        <w:jc w:val="both"/>
        <w:rPr>
          <w:rFonts w:cstheme="minorBidi"/>
          <w:i/>
          <w:sz w:val="22"/>
          <w:szCs w:val="22"/>
        </w:rPr>
      </w:pPr>
    </w:p>
    <w:p w14:paraId="1BDC4BB1" w14:textId="77777777" w:rsidR="0054620C" w:rsidRDefault="0054620C" w:rsidP="0073789E">
      <w:pPr>
        <w:jc w:val="both"/>
        <w:rPr>
          <w:rFonts w:cstheme="minorBidi"/>
          <w:i/>
          <w:sz w:val="22"/>
          <w:szCs w:val="22"/>
        </w:rPr>
      </w:pPr>
    </w:p>
    <w:bookmarkEnd w:id="0"/>
    <w:p w14:paraId="48EC3855" w14:textId="77777777" w:rsidR="001E3FF2" w:rsidRDefault="001E3FF2" w:rsidP="0073789E">
      <w:pPr>
        <w:jc w:val="both"/>
      </w:pPr>
    </w:p>
    <w:sectPr w:rsidR="001E3FF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3170B" w14:textId="77777777" w:rsidR="007F668C" w:rsidRDefault="007F668C" w:rsidP="00CB4000">
      <w:pPr>
        <w:spacing w:after="0"/>
      </w:pPr>
      <w:r>
        <w:separator/>
      </w:r>
    </w:p>
  </w:endnote>
  <w:endnote w:type="continuationSeparator" w:id="0">
    <w:p w14:paraId="451CA7B5" w14:textId="77777777" w:rsidR="007F668C" w:rsidRDefault="007F668C" w:rsidP="00CB4000">
      <w:pPr>
        <w:spacing w:after="0"/>
      </w:pPr>
      <w:r>
        <w:continuationSeparator/>
      </w:r>
    </w:p>
  </w:endnote>
  <w:endnote w:type="continuationNotice" w:id="1">
    <w:p w14:paraId="6C3B0373" w14:textId="77777777" w:rsidR="007F668C" w:rsidRDefault="007F6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7F668C" w:rsidRDefault="007F668C">
        <w:pPr>
          <w:pStyle w:val="Footer"/>
          <w:jc w:val="right"/>
        </w:pPr>
        <w:r>
          <w:rPr>
            <w:noProof w:val="0"/>
          </w:rPr>
          <w:fldChar w:fldCharType="begin"/>
        </w:r>
        <w:r>
          <w:instrText xml:space="preserve"> PAGE   \* MERGEFORMAT </w:instrText>
        </w:r>
        <w:r>
          <w:rPr>
            <w:noProof w:val="0"/>
          </w:rPr>
          <w:fldChar w:fldCharType="separate"/>
        </w:r>
        <w:r w:rsidR="00A828BE">
          <w:t>11</w:t>
        </w:r>
        <w:r>
          <w:fldChar w:fldCharType="end"/>
        </w:r>
      </w:p>
    </w:sdtContent>
  </w:sdt>
  <w:p w14:paraId="65E35D5E" w14:textId="77777777" w:rsidR="007F668C" w:rsidRDefault="007F6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8E504" w14:textId="77777777" w:rsidR="007F668C" w:rsidRDefault="007F668C" w:rsidP="00CB4000">
      <w:pPr>
        <w:spacing w:after="0"/>
      </w:pPr>
      <w:r>
        <w:separator/>
      </w:r>
    </w:p>
  </w:footnote>
  <w:footnote w:type="continuationSeparator" w:id="0">
    <w:p w14:paraId="62612ED0" w14:textId="77777777" w:rsidR="007F668C" w:rsidRDefault="007F668C" w:rsidP="00CB4000">
      <w:pPr>
        <w:spacing w:after="0"/>
      </w:pPr>
      <w:r>
        <w:continuationSeparator/>
      </w:r>
    </w:p>
  </w:footnote>
  <w:footnote w:type="continuationNotice" w:id="1">
    <w:p w14:paraId="571D3669" w14:textId="77777777" w:rsidR="007F668C" w:rsidRDefault="007F66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24449"/>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1C07E7"/>
    <w:multiLevelType w:val="hybridMultilevel"/>
    <w:tmpl w:val="A184B2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909352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C910DBB"/>
    <w:multiLevelType w:val="multilevel"/>
    <w:tmpl w:val="5D4483E2"/>
    <w:lvl w:ilvl="0">
      <w:start w:val="1"/>
      <w:numFmt w:val="decimal"/>
      <w:lvlText w:val="%1."/>
      <w:lvlJc w:val="left"/>
      <w:pPr>
        <w:ind w:left="360" w:hanging="360"/>
      </w:pPr>
      <w:rPr>
        <w:rFonts w:hint="default"/>
      </w:rPr>
    </w:lvl>
    <w:lvl w:ilvl="1">
      <w:start w:val="1"/>
      <w:numFmt w:val="lowerLetter"/>
      <w:lvlText w:val="%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D630AD1"/>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D409D"/>
    <w:multiLevelType w:val="hybridMultilevel"/>
    <w:tmpl w:val="56D0C3BA"/>
    <w:lvl w:ilvl="0" w:tplc="85BA914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21554A"/>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19348A6"/>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186E8D"/>
    <w:multiLevelType w:val="hybridMultilevel"/>
    <w:tmpl w:val="E0AE02D0"/>
    <w:lvl w:ilvl="0" w:tplc="6928AF5C">
      <w:start w:val="1"/>
      <w:numFmt w:val="bullet"/>
      <w:lvlText w:val="•"/>
      <w:lvlJc w:val="left"/>
      <w:pPr>
        <w:tabs>
          <w:tab w:val="num" w:pos="720"/>
        </w:tabs>
        <w:ind w:left="720" w:hanging="360"/>
      </w:pPr>
      <w:rPr>
        <w:rFonts w:ascii="Arial" w:hAnsi="Arial" w:hint="default"/>
      </w:rPr>
    </w:lvl>
    <w:lvl w:ilvl="1" w:tplc="F53CA554">
      <w:numFmt w:val="bullet"/>
      <w:lvlText w:val="◦"/>
      <w:lvlJc w:val="left"/>
      <w:pPr>
        <w:tabs>
          <w:tab w:val="num" w:pos="1440"/>
        </w:tabs>
        <w:ind w:left="1440" w:hanging="360"/>
      </w:pPr>
      <w:rPr>
        <w:rFonts w:ascii="Microsoft Sans Serif" w:hAnsi="Microsoft Sans Serif" w:hint="default"/>
      </w:rPr>
    </w:lvl>
    <w:lvl w:ilvl="2" w:tplc="062653E8" w:tentative="1">
      <w:start w:val="1"/>
      <w:numFmt w:val="bullet"/>
      <w:lvlText w:val="•"/>
      <w:lvlJc w:val="left"/>
      <w:pPr>
        <w:tabs>
          <w:tab w:val="num" w:pos="2160"/>
        </w:tabs>
        <w:ind w:left="2160" w:hanging="360"/>
      </w:pPr>
      <w:rPr>
        <w:rFonts w:ascii="Arial" w:hAnsi="Arial" w:hint="default"/>
      </w:rPr>
    </w:lvl>
    <w:lvl w:ilvl="3" w:tplc="4DB0EE56" w:tentative="1">
      <w:start w:val="1"/>
      <w:numFmt w:val="bullet"/>
      <w:lvlText w:val="•"/>
      <w:lvlJc w:val="left"/>
      <w:pPr>
        <w:tabs>
          <w:tab w:val="num" w:pos="2880"/>
        </w:tabs>
        <w:ind w:left="2880" w:hanging="360"/>
      </w:pPr>
      <w:rPr>
        <w:rFonts w:ascii="Arial" w:hAnsi="Arial" w:hint="default"/>
      </w:rPr>
    </w:lvl>
    <w:lvl w:ilvl="4" w:tplc="10F4BD94" w:tentative="1">
      <w:start w:val="1"/>
      <w:numFmt w:val="bullet"/>
      <w:lvlText w:val="•"/>
      <w:lvlJc w:val="left"/>
      <w:pPr>
        <w:tabs>
          <w:tab w:val="num" w:pos="3600"/>
        </w:tabs>
        <w:ind w:left="3600" w:hanging="360"/>
      </w:pPr>
      <w:rPr>
        <w:rFonts w:ascii="Arial" w:hAnsi="Arial" w:hint="default"/>
      </w:rPr>
    </w:lvl>
    <w:lvl w:ilvl="5" w:tplc="87CC1A28" w:tentative="1">
      <w:start w:val="1"/>
      <w:numFmt w:val="bullet"/>
      <w:lvlText w:val="•"/>
      <w:lvlJc w:val="left"/>
      <w:pPr>
        <w:tabs>
          <w:tab w:val="num" w:pos="4320"/>
        </w:tabs>
        <w:ind w:left="4320" w:hanging="360"/>
      </w:pPr>
      <w:rPr>
        <w:rFonts w:ascii="Arial" w:hAnsi="Arial" w:hint="default"/>
      </w:rPr>
    </w:lvl>
    <w:lvl w:ilvl="6" w:tplc="AEBAB864" w:tentative="1">
      <w:start w:val="1"/>
      <w:numFmt w:val="bullet"/>
      <w:lvlText w:val="•"/>
      <w:lvlJc w:val="left"/>
      <w:pPr>
        <w:tabs>
          <w:tab w:val="num" w:pos="5040"/>
        </w:tabs>
        <w:ind w:left="5040" w:hanging="360"/>
      </w:pPr>
      <w:rPr>
        <w:rFonts w:ascii="Arial" w:hAnsi="Arial" w:hint="default"/>
      </w:rPr>
    </w:lvl>
    <w:lvl w:ilvl="7" w:tplc="76AC125C" w:tentative="1">
      <w:start w:val="1"/>
      <w:numFmt w:val="bullet"/>
      <w:lvlText w:val="•"/>
      <w:lvlJc w:val="left"/>
      <w:pPr>
        <w:tabs>
          <w:tab w:val="num" w:pos="5760"/>
        </w:tabs>
        <w:ind w:left="5760" w:hanging="360"/>
      </w:pPr>
      <w:rPr>
        <w:rFonts w:ascii="Arial" w:hAnsi="Arial" w:hint="default"/>
      </w:rPr>
    </w:lvl>
    <w:lvl w:ilvl="8" w:tplc="C846D4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7" w15:restartNumberingAfterBreak="0">
    <w:nsid w:val="36E831A9"/>
    <w:multiLevelType w:val="hybridMultilevel"/>
    <w:tmpl w:val="FC02A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437A8"/>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16E5D74"/>
    <w:multiLevelType w:val="hybridMultilevel"/>
    <w:tmpl w:val="94527918"/>
    <w:lvl w:ilvl="0" w:tplc="3BE8935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1727760"/>
    <w:multiLevelType w:val="hybridMultilevel"/>
    <w:tmpl w:val="D312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9748D5"/>
    <w:multiLevelType w:val="hybridMultilevel"/>
    <w:tmpl w:val="3B92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12FE7"/>
    <w:multiLevelType w:val="hybridMultilevel"/>
    <w:tmpl w:val="7D163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15FA3"/>
    <w:multiLevelType w:val="hybridMultilevel"/>
    <w:tmpl w:val="8D568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C09DA"/>
    <w:multiLevelType w:val="hybridMultilevel"/>
    <w:tmpl w:val="283A7E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D0F4527"/>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2C453C1"/>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3161816"/>
    <w:multiLevelType w:val="hybridMultilevel"/>
    <w:tmpl w:val="5AA6FA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4C23CC4"/>
    <w:multiLevelType w:val="hybridMultilevel"/>
    <w:tmpl w:val="487C5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D06E0"/>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8972DDC"/>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64A79"/>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3CE0687"/>
    <w:multiLevelType w:val="hybridMultilevel"/>
    <w:tmpl w:val="15444C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A5D1B6A"/>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B2B6C06"/>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EEF5B30"/>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9624E"/>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6"/>
  </w:num>
  <w:num w:numId="2">
    <w:abstractNumId w:val="9"/>
  </w:num>
  <w:num w:numId="3">
    <w:abstractNumId w:val="33"/>
  </w:num>
  <w:num w:numId="4">
    <w:abstractNumId w:val="1"/>
  </w:num>
  <w:num w:numId="5">
    <w:abstractNumId w:val="2"/>
  </w:num>
  <w:num w:numId="6">
    <w:abstractNumId w:val="32"/>
  </w:num>
  <w:num w:numId="7">
    <w:abstractNumId w:val="43"/>
  </w:num>
  <w:num w:numId="8">
    <w:abstractNumId w:val="21"/>
  </w:num>
  <w:num w:numId="9">
    <w:abstractNumId w:val="25"/>
  </w:num>
  <w:num w:numId="10">
    <w:abstractNumId w:val="22"/>
  </w:num>
  <w:num w:numId="11">
    <w:abstractNumId w:val="37"/>
  </w:num>
  <w:num w:numId="12">
    <w:abstractNumId w:val="16"/>
  </w:num>
  <w:num w:numId="13">
    <w:abstractNumId w:val="13"/>
  </w:num>
  <w:num w:numId="14">
    <w:abstractNumId w:val="31"/>
  </w:num>
  <w:num w:numId="15">
    <w:abstractNumId w:val="7"/>
  </w:num>
  <w:num w:numId="16">
    <w:abstractNumId w:val="44"/>
  </w:num>
  <w:num w:numId="17">
    <w:abstractNumId w:val="11"/>
  </w:num>
  <w:num w:numId="18">
    <w:abstractNumId w:val="28"/>
  </w:num>
  <w:num w:numId="19">
    <w:abstractNumId w:val="26"/>
  </w:num>
  <w:num w:numId="20">
    <w:abstractNumId w:val="20"/>
  </w:num>
  <w:num w:numId="21">
    <w:abstractNumId w:val="34"/>
  </w:num>
  <w:num w:numId="22">
    <w:abstractNumId w:val="38"/>
  </w:num>
  <w:num w:numId="23">
    <w:abstractNumId w:val="18"/>
  </w:num>
  <w:num w:numId="24">
    <w:abstractNumId w:val="35"/>
  </w:num>
  <w:num w:numId="25">
    <w:abstractNumId w:val="41"/>
  </w:num>
  <w:num w:numId="26">
    <w:abstractNumId w:val="12"/>
  </w:num>
  <w:num w:numId="27">
    <w:abstractNumId w:val="8"/>
  </w:num>
  <w:num w:numId="28">
    <w:abstractNumId w:val="14"/>
  </w:num>
  <w:num w:numId="29">
    <w:abstractNumId w:val="17"/>
  </w:num>
  <w:num w:numId="30">
    <w:abstractNumId w:val="19"/>
  </w:num>
  <w:num w:numId="31">
    <w:abstractNumId w:val="10"/>
  </w:num>
  <w:num w:numId="32">
    <w:abstractNumId w:val="6"/>
  </w:num>
  <w:num w:numId="33">
    <w:abstractNumId w:val="40"/>
  </w:num>
  <w:num w:numId="34">
    <w:abstractNumId w:val="4"/>
  </w:num>
  <w:num w:numId="35">
    <w:abstractNumId w:val="42"/>
  </w:num>
  <w:num w:numId="36">
    <w:abstractNumId w:val="29"/>
  </w:num>
  <w:num w:numId="37">
    <w:abstractNumId w:val="24"/>
  </w:num>
  <w:num w:numId="38">
    <w:abstractNumId w:val="5"/>
  </w:num>
  <w:num w:numId="39">
    <w:abstractNumId w:val="39"/>
  </w:num>
  <w:num w:numId="40">
    <w:abstractNumId w:val="0"/>
  </w:num>
  <w:num w:numId="41">
    <w:abstractNumId w:val="27"/>
  </w:num>
  <w:num w:numId="42">
    <w:abstractNumId w:val="30"/>
  </w:num>
  <w:num w:numId="43">
    <w:abstractNumId w:val="23"/>
  </w:num>
  <w:num w:numId="44">
    <w:abstractNumId w:val="15"/>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F48"/>
    <w:rsid w:val="0000027B"/>
    <w:rsid w:val="00002874"/>
    <w:rsid w:val="00002B6B"/>
    <w:rsid w:val="00002DD2"/>
    <w:rsid w:val="000034B4"/>
    <w:rsid w:val="00004B49"/>
    <w:rsid w:val="000051C9"/>
    <w:rsid w:val="0001021E"/>
    <w:rsid w:val="00010F53"/>
    <w:rsid w:val="0001167E"/>
    <w:rsid w:val="00013B8B"/>
    <w:rsid w:val="00014027"/>
    <w:rsid w:val="0001451E"/>
    <w:rsid w:val="000148C0"/>
    <w:rsid w:val="000170BC"/>
    <w:rsid w:val="000206DB"/>
    <w:rsid w:val="00025728"/>
    <w:rsid w:val="00025783"/>
    <w:rsid w:val="00025CC3"/>
    <w:rsid w:val="00027804"/>
    <w:rsid w:val="00030474"/>
    <w:rsid w:val="0003075E"/>
    <w:rsid w:val="00030A31"/>
    <w:rsid w:val="00031083"/>
    <w:rsid w:val="0003372D"/>
    <w:rsid w:val="000349C5"/>
    <w:rsid w:val="000355A3"/>
    <w:rsid w:val="000414D4"/>
    <w:rsid w:val="00042BB1"/>
    <w:rsid w:val="000432BB"/>
    <w:rsid w:val="00043414"/>
    <w:rsid w:val="0004415A"/>
    <w:rsid w:val="00046583"/>
    <w:rsid w:val="00046891"/>
    <w:rsid w:val="00047744"/>
    <w:rsid w:val="000504BC"/>
    <w:rsid w:val="000507AB"/>
    <w:rsid w:val="000507DA"/>
    <w:rsid w:val="00050EB7"/>
    <w:rsid w:val="00051805"/>
    <w:rsid w:val="00052781"/>
    <w:rsid w:val="00055224"/>
    <w:rsid w:val="000564F9"/>
    <w:rsid w:val="00056C12"/>
    <w:rsid w:val="000603BF"/>
    <w:rsid w:val="00060E48"/>
    <w:rsid w:val="00062486"/>
    <w:rsid w:val="000640C3"/>
    <w:rsid w:val="00064417"/>
    <w:rsid w:val="000653A2"/>
    <w:rsid w:val="00070CA5"/>
    <w:rsid w:val="00070EC9"/>
    <w:rsid w:val="00071E09"/>
    <w:rsid w:val="00073998"/>
    <w:rsid w:val="00073E20"/>
    <w:rsid w:val="000747B1"/>
    <w:rsid w:val="00076143"/>
    <w:rsid w:val="00076FC4"/>
    <w:rsid w:val="00077B85"/>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39A0"/>
    <w:rsid w:val="000A3F4A"/>
    <w:rsid w:val="000A4F19"/>
    <w:rsid w:val="000A4FBC"/>
    <w:rsid w:val="000A6E95"/>
    <w:rsid w:val="000B075F"/>
    <w:rsid w:val="000B0BD7"/>
    <w:rsid w:val="000B156E"/>
    <w:rsid w:val="000B2EF4"/>
    <w:rsid w:val="000B356D"/>
    <w:rsid w:val="000B4C82"/>
    <w:rsid w:val="000B6606"/>
    <w:rsid w:val="000B67AC"/>
    <w:rsid w:val="000B67FF"/>
    <w:rsid w:val="000C0A2A"/>
    <w:rsid w:val="000C0F3C"/>
    <w:rsid w:val="000C30B4"/>
    <w:rsid w:val="000C37F5"/>
    <w:rsid w:val="000C4689"/>
    <w:rsid w:val="000C7E43"/>
    <w:rsid w:val="000D1625"/>
    <w:rsid w:val="000D21B3"/>
    <w:rsid w:val="000D2343"/>
    <w:rsid w:val="000D2FAD"/>
    <w:rsid w:val="000D4A69"/>
    <w:rsid w:val="000D6E16"/>
    <w:rsid w:val="000D6F51"/>
    <w:rsid w:val="000D7892"/>
    <w:rsid w:val="000E0755"/>
    <w:rsid w:val="000E12E9"/>
    <w:rsid w:val="000E20C4"/>
    <w:rsid w:val="000E26DC"/>
    <w:rsid w:val="000E3248"/>
    <w:rsid w:val="000E5CE3"/>
    <w:rsid w:val="000E66FB"/>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2F8"/>
    <w:rsid w:val="00121719"/>
    <w:rsid w:val="001219C9"/>
    <w:rsid w:val="00123DD6"/>
    <w:rsid w:val="00124482"/>
    <w:rsid w:val="00127117"/>
    <w:rsid w:val="001306AC"/>
    <w:rsid w:val="00130F77"/>
    <w:rsid w:val="00132980"/>
    <w:rsid w:val="00134226"/>
    <w:rsid w:val="0013440F"/>
    <w:rsid w:val="00140D4D"/>
    <w:rsid w:val="00140FE6"/>
    <w:rsid w:val="00141118"/>
    <w:rsid w:val="00141221"/>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5DFC"/>
    <w:rsid w:val="00170831"/>
    <w:rsid w:val="00174D5D"/>
    <w:rsid w:val="00177A80"/>
    <w:rsid w:val="001806AF"/>
    <w:rsid w:val="00180E6C"/>
    <w:rsid w:val="001823B2"/>
    <w:rsid w:val="00182C77"/>
    <w:rsid w:val="00183030"/>
    <w:rsid w:val="0018524D"/>
    <w:rsid w:val="00186B7E"/>
    <w:rsid w:val="00187600"/>
    <w:rsid w:val="00192DF7"/>
    <w:rsid w:val="00193689"/>
    <w:rsid w:val="001940F0"/>
    <w:rsid w:val="00194B7C"/>
    <w:rsid w:val="0019527B"/>
    <w:rsid w:val="001A04F1"/>
    <w:rsid w:val="001A15D3"/>
    <w:rsid w:val="001A2ABD"/>
    <w:rsid w:val="001A3918"/>
    <w:rsid w:val="001A3AC8"/>
    <w:rsid w:val="001A5A13"/>
    <w:rsid w:val="001A724B"/>
    <w:rsid w:val="001B0747"/>
    <w:rsid w:val="001B1214"/>
    <w:rsid w:val="001B2865"/>
    <w:rsid w:val="001B3535"/>
    <w:rsid w:val="001B494C"/>
    <w:rsid w:val="001B5F3F"/>
    <w:rsid w:val="001C0883"/>
    <w:rsid w:val="001C0EC5"/>
    <w:rsid w:val="001C190D"/>
    <w:rsid w:val="001C26F5"/>
    <w:rsid w:val="001C2E47"/>
    <w:rsid w:val="001C3327"/>
    <w:rsid w:val="001C479B"/>
    <w:rsid w:val="001C6037"/>
    <w:rsid w:val="001C64A6"/>
    <w:rsid w:val="001C7116"/>
    <w:rsid w:val="001C7C0E"/>
    <w:rsid w:val="001D00E3"/>
    <w:rsid w:val="001D02CD"/>
    <w:rsid w:val="001D1113"/>
    <w:rsid w:val="001D13C9"/>
    <w:rsid w:val="001D3C75"/>
    <w:rsid w:val="001D791D"/>
    <w:rsid w:val="001E24A1"/>
    <w:rsid w:val="001E31A3"/>
    <w:rsid w:val="001E3FF2"/>
    <w:rsid w:val="001E5560"/>
    <w:rsid w:val="001F02F8"/>
    <w:rsid w:val="001F370E"/>
    <w:rsid w:val="001F43BC"/>
    <w:rsid w:val="001F4682"/>
    <w:rsid w:val="001F60D6"/>
    <w:rsid w:val="001F616C"/>
    <w:rsid w:val="001F7A22"/>
    <w:rsid w:val="002026C8"/>
    <w:rsid w:val="00202F2C"/>
    <w:rsid w:val="002036F3"/>
    <w:rsid w:val="002042D1"/>
    <w:rsid w:val="002047CB"/>
    <w:rsid w:val="002054F7"/>
    <w:rsid w:val="002067E2"/>
    <w:rsid w:val="00207BD8"/>
    <w:rsid w:val="00210319"/>
    <w:rsid w:val="00211D15"/>
    <w:rsid w:val="0021462B"/>
    <w:rsid w:val="00214EC2"/>
    <w:rsid w:val="00215035"/>
    <w:rsid w:val="00220642"/>
    <w:rsid w:val="002236DB"/>
    <w:rsid w:val="0022431F"/>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0558"/>
    <w:rsid w:val="0026059A"/>
    <w:rsid w:val="0026279F"/>
    <w:rsid w:val="002633FC"/>
    <w:rsid w:val="002639BB"/>
    <w:rsid w:val="00264B7B"/>
    <w:rsid w:val="002652D7"/>
    <w:rsid w:val="00266F1A"/>
    <w:rsid w:val="00267AC0"/>
    <w:rsid w:val="00270399"/>
    <w:rsid w:val="0027043E"/>
    <w:rsid w:val="00271F22"/>
    <w:rsid w:val="002727C4"/>
    <w:rsid w:val="00275D8F"/>
    <w:rsid w:val="00276B8D"/>
    <w:rsid w:val="002774EE"/>
    <w:rsid w:val="00280A71"/>
    <w:rsid w:val="00281A40"/>
    <w:rsid w:val="00282F6C"/>
    <w:rsid w:val="002833BE"/>
    <w:rsid w:val="00283F5A"/>
    <w:rsid w:val="00285B3D"/>
    <w:rsid w:val="00285D8F"/>
    <w:rsid w:val="0028687A"/>
    <w:rsid w:val="002870A7"/>
    <w:rsid w:val="00287103"/>
    <w:rsid w:val="00292A07"/>
    <w:rsid w:val="00292CCB"/>
    <w:rsid w:val="00293A3C"/>
    <w:rsid w:val="00293ED1"/>
    <w:rsid w:val="00294254"/>
    <w:rsid w:val="00294BBA"/>
    <w:rsid w:val="00295C8D"/>
    <w:rsid w:val="002A0523"/>
    <w:rsid w:val="002A073C"/>
    <w:rsid w:val="002A07BD"/>
    <w:rsid w:val="002A09B9"/>
    <w:rsid w:val="002A1ABD"/>
    <w:rsid w:val="002A1B5E"/>
    <w:rsid w:val="002A3D38"/>
    <w:rsid w:val="002A633F"/>
    <w:rsid w:val="002A6AAF"/>
    <w:rsid w:val="002A6D8A"/>
    <w:rsid w:val="002A79C8"/>
    <w:rsid w:val="002B0688"/>
    <w:rsid w:val="002B0736"/>
    <w:rsid w:val="002B0DFD"/>
    <w:rsid w:val="002B1B8C"/>
    <w:rsid w:val="002B3117"/>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E7C1C"/>
    <w:rsid w:val="002F01DA"/>
    <w:rsid w:val="002F099C"/>
    <w:rsid w:val="002F3B89"/>
    <w:rsid w:val="002F4FF9"/>
    <w:rsid w:val="002F5210"/>
    <w:rsid w:val="0030235A"/>
    <w:rsid w:val="00303F38"/>
    <w:rsid w:val="003043C8"/>
    <w:rsid w:val="003058E6"/>
    <w:rsid w:val="00305BF5"/>
    <w:rsid w:val="00305ED1"/>
    <w:rsid w:val="00306EB9"/>
    <w:rsid w:val="0031150D"/>
    <w:rsid w:val="00311F29"/>
    <w:rsid w:val="00314DB1"/>
    <w:rsid w:val="00314DD3"/>
    <w:rsid w:val="00314E86"/>
    <w:rsid w:val="00315156"/>
    <w:rsid w:val="00315DF0"/>
    <w:rsid w:val="00316811"/>
    <w:rsid w:val="00316C9A"/>
    <w:rsid w:val="00317581"/>
    <w:rsid w:val="00320601"/>
    <w:rsid w:val="00322FCC"/>
    <w:rsid w:val="003234EC"/>
    <w:rsid w:val="00324928"/>
    <w:rsid w:val="00325F4B"/>
    <w:rsid w:val="00326406"/>
    <w:rsid w:val="00326C84"/>
    <w:rsid w:val="00327ABE"/>
    <w:rsid w:val="0033114A"/>
    <w:rsid w:val="00331668"/>
    <w:rsid w:val="003347D9"/>
    <w:rsid w:val="00337202"/>
    <w:rsid w:val="00340329"/>
    <w:rsid w:val="0034474C"/>
    <w:rsid w:val="0034520B"/>
    <w:rsid w:val="00345711"/>
    <w:rsid w:val="0034626D"/>
    <w:rsid w:val="00347313"/>
    <w:rsid w:val="00347B82"/>
    <w:rsid w:val="00350C10"/>
    <w:rsid w:val="0035194B"/>
    <w:rsid w:val="00352DD7"/>
    <w:rsid w:val="003544EF"/>
    <w:rsid w:val="00354629"/>
    <w:rsid w:val="00360004"/>
    <w:rsid w:val="0036382E"/>
    <w:rsid w:val="00367246"/>
    <w:rsid w:val="00370C97"/>
    <w:rsid w:val="00372624"/>
    <w:rsid w:val="003729B3"/>
    <w:rsid w:val="00372F85"/>
    <w:rsid w:val="003739A4"/>
    <w:rsid w:val="003751D0"/>
    <w:rsid w:val="003753DF"/>
    <w:rsid w:val="00375BA0"/>
    <w:rsid w:val="003775C9"/>
    <w:rsid w:val="00380823"/>
    <w:rsid w:val="0038121F"/>
    <w:rsid w:val="00382E0E"/>
    <w:rsid w:val="003836D7"/>
    <w:rsid w:val="0038399F"/>
    <w:rsid w:val="0038414C"/>
    <w:rsid w:val="00384576"/>
    <w:rsid w:val="00386499"/>
    <w:rsid w:val="003869E8"/>
    <w:rsid w:val="00386CDC"/>
    <w:rsid w:val="003A1265"/>
    <w:rsid w:val="003A13A2"/>
    <w:rsid w:val="003A200E"/>
    <w:rsid w:val="003A2765"/>
    <w:rsid w:val="003A361B"/>
    <w:rsid w:val="003A44BF"/>
    <w:rsid w:val="003A5417"/>
    <w:rsid w:val="003A6326"/>
    <w:rsid w:val="003A69FB"/>
    <w:rsid w:val="003A6DB3"/>
    <w:rsid w:val="003A7961"/>
    <w:rsid w:val="003A7FF6"/>
    <w:rsid w:val="003B002D"/>
    <w:rsid w:val="003B140D"/>
    <w:rsid w:val="003B1554"/>
    <w:rsid w:val="003B1A89"/>
    <w:rsid w:val="003B27FD"/>
    <w:rsid w:val="003B319C"/>
    <w:rsid w:val="003B352C"/>
    <w:rsid w:val="003B3FD4"/>
    <w:rsid w:val="003B4011"/>
    <w:rsid w:val="003B40DC"/>
    <w:rsid w:val="003B65C9"/>
    <w:rsid w:val="003C265F"/>
    <w:rsid w:val="003C397C"/>
    <w:rsid w:val="003C39FE"/>
    <w:rsid w:val="003C5E4B"/>
    <w:rsid w:val="003C767D"/>
    <w:rsid w:val="003D0F8C"/>
    <w:rsid w:val="003D1BDE"/>
    <w:rsid w:val="003D2EB9"/>
    <w:rsid w:val="003D3474"/>
    <w:rsid w:val="003D4E3B"/>
    <w:rsid w:val="003E02DA"/>
    <w:rsid w:val="003E071A"/>
    <w:rsid w:val="003E16EE"/>
    <w:rsid w:val="003E32AF"/>
    <w:rsid w:val="003E3D4C"/>
    <w:rsid w:val="003E3E34"/>
    <w:rsid w:val="003E4027"/>
    <w:rsid w:val="003E4896"/>
    <w:rsid w:val="003E500E"/>
    <w:rsid w:val="003E5F6C"/>
    <w:rsid w:val="003F23D6"/>
    <w:rsid w:val="003F6FD5"/>
    <w:rsid w:val="004009FD"/>
    <w:rsid w:val="00402490"/>
    <w:rsid w:val="0040572D"/>
    <w:rsid w:val="00407841"/>
    <w:rsid w:val="0040799A"/>
    <w:rsid w:val="004126A3"/>
    <w:rsid w:val="00412A99"/>
    <w:rsid w:val="0041325E"/>
    <w:rsid w:val="00413517"/>
    <w:rsid w:val="00413F86"/>
    <w:rsid w:val="00414537"/>
    <w:rsid w:val="00415602"/>
    <w:rsid w:val="00416AB4"/>
    <w:rsid w:val="00416E72"/>
    <w:rsid w:val="004179E2"/>
    <w:rsid w:val="00420D86"/>
    <w:rsid w:val="00421CBC"/>
    <w:rsid w:val="0042357F"/>
    <w:rsid w:val="004266C0"/>
    <w:rsid w:val="0042752C"/>
    <w:rsid w:val="00427D85"/>
    <w:rsid w:val="00430B2A"/>
    <w:rsid w:val="00431412"/>
    <w:rsid w:val="00432AEE"/>
    <w:rsid w:val="004330A3"/>
    <w:rsid w:val="00433742"/>
    <w:rsid w:val="00433CD2"/>
    <w:rsid w:val="00437E8A"/>
    <w:rsid w:val="004401F1"/>
    <w:rsid w:val="00442066"/>
    <w:rsid w:val="00442E4F"/>
    <w:rsid w:val="004464AD"/>
    <w:rsid w:val="004468D2"/>
    <w:rsid w:val="004504DC"/>
    <w:rsid w:val="00450856"/>
    <w:rsid w:val="004511BB"/>
    <w:rsid w:val="00451736"/>
    <w:rsid w:val="00452111"/>
    <w:rsid w:val="00452810"/>
    <w:rsid w:val="00454597"/>
    <w:rsid w:val="0045480F"/>
    <w:rsid w:val="00456370"/>
    <w:rsid w:val="00456731"/>
    <w:rsid w:val="00457FEE"/>
    <w:rsid w:val="004623EA"/>
    <w:rsid w:val="004624EE"/>
    <w:rsid w:val="00463D54"/>
    <w:rsid w:val="00465175"/>
    <w:rsid w:val="00465AB8"/>
    <w:rsid w:val="00466D92"/>
    <w:rsid w:val="004678E0"/>
    <w:rsid w:val="0047289F"/>
    <w:rsid w:val="00473E96"/>
    <w:rsid w:val="004800CC"/>
    <w:rsid w:val="004818F9"/>
    <w:rsid w:val="00481A6C"/>
    <w:rsid w:val="00481F94"/>
    <w:rsid w:val="00483383"/>
    <w:rsid w:val="0048417F"/>
    <w:rsid w:val="00486437"/>
    <w:rsid w:val="00487CD0"/>
    <w:rsid w:val="004901D2"/>
    <w:rsid w:val="00492CDE"/>
    <w:rsid w:val="004943FB"/>
    <w:rsid w:val="00494422"/>
    <w:rsid w:val="004945AA"/>
    <w:rsid w:val="0049632B"/>
    <w:rsid w:val="00496A9E"/>
    <w:rsid w:val="00497423"/>
    <w:rsid w:val="004A16F1"/>
    <w:rsid w:val="004A17B5"/>
    <w:rsid w:val="004A2137"/>
    <w:rsid w:val="004A50DA"/>
    <w:rsid w:val="004A5E38"/>
    <w:rsid w:val="004B0144"/>
    <w:rsid w:val="004B23BC"/>
    <w:rsid w:val="004B2BB6"/>
    <w:rsid w:val="004B3D54"/>
    <w:rsid w:val="004B48A7"/>
    <w:rsid w:val="004B4954"/>
    <w:rsid w:val="004B623E"/>
    <w:rsid w:val="004B6FA2"/>
    <w:rsid w:val="004C0936"/>
    <w:rsid w:val="004C10C8"/>
    <w:rsid w:val="004C1762"/>
    <w:rsid w:val="004C1B59"/>
    <w:rsid w:val="004C2210"/>
    <w:rsid w:val="004C24B2"/>
    <w:rsid w:val="004C2858"/>
    <w:rsid w:val="004C4B60"/>
    <w:rsid w:val="004C57F8"/>
    <w:rsid w:val="004C5C1A"/>
    <w:rsid w:val="004C629D"/>
    <w:rsid w:val="004D0E46"/>
    <w:rsid w:val="004D126E"/>
    <w:rsid w:val="004D2EA1"/>
    <w:rsid w:val="004D2FE0"/>
    <w:rsid w:val="004D3D56"/>
    <w:rsid w:val="004D3DE5"/>
    <w:rsid w:val="004D42C3"/>
    <w:rsid w:val="004D4D49"/>
    <w:rsid w:val="004D4EC3"/>
    <w:rsid w:val="004D5036"/>
    <w:rsid w:val="004D5208"/>
    <w:rsid w:val="004D5E61"/>
    <w:rsid w:val="004D6725"/>
    <w:rsid w:val="004D76DF"/>
    <w:rsid w:val="004E0ACA"/>
    <w:rsid w:val="004E2392"/>
    <w:rsid w:val="004E4D83"/>
    <w:rsid w:val="004E4DE6"/>
    <w:rsid w:val="004E52A6"/>
    <w:rsid w:val="004E673A"/>
    <w:rsid w:val="004E7BC9"/>
    <w:rsid w:val="004F05F1"/>
    <w:rsid w:val="004F1AEC"/>
    <w:rsid w:val="004F1B5A"/>
    <w:rsid w:val="004F3CA2"/>
    <w:rsid w:val="004F45B1"/>
    <w:rsid w:val="004F4D49"/>
    <w:rsid w:val="004F59E3"/>
    <w:rsid w:val="004F69E0"/>
    <w:rsid w:val="005004FF"/>
    <w:rsid w:val="00502983"/>
    <w:rsid w:val="005038BB"/>
    <w:rsid w:val="00503FDD"/>
    <w:rsid w:val="00512543"/>
    <w:rsid w:val="00512E12"/>
    <w:rsid w:val="00512F4B"/>
    <w:rsid w:val="0051376A"/>
    <w:rsid w:val="00513863"/>
    <w:rsid w:val="00513911"/>
    <w:rsid w:val="00513D0A"/>
    <w:rsid w:val="0051439C"/>
    <w:rsid w:val="005161FC"/>
    <w:rsid w:val="00516FA8"/>
    <w:rsid w:val="0052013B"/>
    <w:rsid w:val="005218C0"/>
    <w:rsid w:val="0052224C"/>
    <w:rsid w:val="00523565"/>
    <w:rsid w:val="005235A5"/>
    <w:rsid w:val="0052457A"/>
    <w:rsid w:val="005269C6"/>
    <w:rsid w:val="0053131A"/>
    <w:rsid w:val="005320A9"/>
    <w:rsid w:val="00532256"/>
    <w:rsid w:val="005322BA"/>
    <w:rsid w:val="005328BC"/>
    <w:rsid w:val="0053648E"/>
    <w:rsid w:val="00537822"/>
    <w:rsid w:val="00541235"/>
    <w:rsid w:val="00543D1F"/>
    <w:rsid w:val="00545F58"/>
    <w:rsid w:val="0054620C"/>
    <w:rsid w:val="005466E2"/>
    <w:rsid w:val="00550630"/>
    <w:rsid w:val="00551DFF"/>
    <w:rsid w:val="00552B19"/>
    <w:rsid w:val="0055317D"/>
    <w:rsid w:val="00553A6C"/>
    <w:rsid w:val="00553DE3"/>
    <w:rsid w:val="00555072"/>
    <w:rsid w:val="005555FE"/>
    <w:rsid w:val="0056092A"/>
    <w:rsid w:val="005618B2"/>
    <w:rsid w:val="00570BB2"/>
    <w:rsid w:val="00571107"/>
    <w:rsid w:val="005715AC"/>
    <w:rsid w:val="0057217F"/>
    <w:rsid w:val="00573BA1"/>
    <w:rsid w:val="00574235"/>
    <w:rsid w:val="005754F8"/>
    <w:rsid w:val="00575A6B"/>
    <w:rsid w:val="005778EE"/>
    <w:rsid w:val="00580518"/>
    <w:rsid w:val="00586C04"/>
    <w:rsid w:val="00587DDF"/>
    <w:rsid w:val="00591ACA"/>
    <w:rsid w:val="00592BDF"/>
    <w:rsid w:val="0059430A"/>
    <w:rsid w:val="005943C0"/>
    <w:rsid w:val="00595F0B"/>
    <w:rsid w:val="005A03A3"/>
    <w:rsid w:val="005A11F4"/>
    <w:rsid w:val="005A29A4"/>
    <w:rsid w:val="005A766D"/>
    <w:rsid w:val="005B0EF2"/>
    <w:rsid w:val="005B2C01"/>
    <w:rsid w:val="005B2D2C"/>
    <w:rsid w:val="005B36C0"/>
    <w:rsid w:val="005B4B91"/>
    <w:rsid w:val="005C16A8"/>
    <w:rsid w:val="005C2B6F"/>
    <w:rsid w:val="005C2ED2"/>
    <w:rsid w:val="005C657D"/>
    <w:rsid w:val="005C669A"/>
    <w:rsid w:val="005C6A01"/>
    <w:rsid w:val="005C7D9F"/>
    <w:rsid w:val="005D079B"/>
    <w:rsid w:val="005D1ACA"/>
    <w:rsid w:val="005D59C0"/>
    <w:rsid w:val="005D68E7"/>
    <w:rsid w:val="005D6B9D"/>
    <w:rsid w:val="005E0005"/>
    <w:rsid w:val="005E149E"/>
    <w:rsid w:val="005E14B6"/>
    <w:rsid w:val="005E373B"/>
    <w:rsid w:val="005E3E67"/>
    <w:rsid w:val="005E5126"/>
    <w:rsid w:val="005E6634"/>
    <w:rsid w:val="005E78E8"/>
    <w:rsid w:val="005F0836"/>
    <w:rsid w:val="005F2E42"/>
    <w:rsid w:val="005F3E73"/>
    <w:rsid w:val="005F73CA"/>
    <w:rsid w:val="005F7DCB"/>
    <w:rsid w:val="00602B9F"/>
    <w:rsid w:val="006047AF"/>
    <w:rsid w:val="00606072"/>
    <w:rsid w:val="0061183A"/>
    <w:rsid w:val="00611CD9"/>
    <w:rsid w:val="00611FC7"/>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65CC7"/>
    <w:rsid w:val="00670F73"/>
    <w:rsid w:val="00671BCA"/>
    <w:rsid w:val="00672538"/>
    <w:rsid w:val="00672563"/>
    <w:rsid w:val="006734CD"/>
    <w:rsid w:val="00675FA3"/>
    <w:rsid w:val="006816F6"/>
    <w:rsid w:val="00682788"/>
    <w:rsid w:val="00682DF3"/>
    <w:rsid w:val="0068393E"/>
    <w:rsid w:val="00685086"/>
    <w:rsid w:val="00687DDE"/>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ADF"/>
    <w:rsid w:val="006C1EB1"/>
    <w:rsid w:val="006C30F1"/>
    <w:rsid w:val="006C3658"/>
    <w:rsid w:val="006C6345"/>
    <w:rsid w:val="006C6A2C"/>
    <w:rsid w:val="006C7DB5"/>
    <w:rsid w:val="006D0775"/>
    <w:rsid w:val="006D09C6"/>
    <w:rsid w:val="006D1E94"/>
    <w:rsid w:val="006D2F3C"/>
    <w:rsid w:val="006D6BC1"/>
    <w:rsid w:val="006D71A2"/>
    <w:rsid w:val="006E07F6"/>
    <w:rsid w:val="006E132E"/>
    <w:rsid w:val="006E18A8"/>
    <w:rsid w:val="006E198A"/>
    <w:rsid w:val="006E1EBB"/>
    <w:rsid w:val="006E2BBF"/>
    <w:rsid w:val="006E3B62"/>
    <w:rsid w:val="006E4D14"/>
    <w:rsid w:val="006E4EFC"/>
    <w:rsid w:val="006E5288"/>
    <w:rsid w:val="006E5A00"/>
    <w:rsid w:val="006E5BE2"/>
    <w:rsid w:val="006E71D4"/>
    <w:rsid w:val="006F1546"/>
    <w:rsid w:val="006F40CC"/>
    <w:rsid w:val="006F6129"/>
    <w:rsid w:val="006F73CA"/>
    <w:rsid w:val="00701F7C"/>
    <w:rsid w:val="00702F14"/>
    <w:rsid w:val="00704165"/>
    <w:rsid w:val="00706445"/>
    <w:rsid w:val="0070670E"/>
    <w:rsid w:val="00706987"/>
    <w:rsid w:val="00707CD5"/>
    <w:rsid w:val="00711AF6"/>
    <w:rsid w:val="00711F82"/>
    <w:rsid w:val="00713469"/>
    <w:rsid w:val="007139D0"/>
    <w:rsid w:val="00714F01"/>
    <w:rsid w:val="00715443"/>
    <w:rsid w:val="007156F2"/>
    <w:rsid w:val="00720ABE"/>
    <w:rsid w:val="00721116"/>
    <w:rsid w:val="00725F4E"/>
    <w:rsid w:val="00727EBF"/>
    <w:rsid w:val="00731A88"/>
    <w:rsid w:val="00732144"/>
    <w:rsid w:val="00732C8F"/>
    <w:rsid w:val="007340FD"/>
    <w:rsid w:val="00735EE9"/>
    <w:rsid w:val="007364E0"/>
    <w:rsid w:val="00737603"/>
    <w:rsid w:val="0073789E"/>
    <w:rsid w:val="00737E83"/>
    <w:rsid w:val="007400CB"/>
    <w:rsid w:val="007402DD"/>
    <w:rsid w:val="007410D4"/>
    <w:rsid w:val="00741346"/>
    <w:rsid w:val="00742E11"/>
    <w:rsid w:val="00746EFE"/>
    <w:rsid w:val="00747C05"/>
    <w:rsid w:val="00752A24"/>
    <w:rsid w:val="00755452"/>
    <w:rsid w:val="00767431"/>
    <w:rsid w:val="007707A1"/>
    <w:rsid w:val="00771CD5"/>
    <w:rsid w:val="00772DA1"/>
    <w:rsid w:val="007759C0"/>
    <w:rsid w:val="00775CAF"/>
    <w:rsid w:val="00776180"/>
    <w:rsid w:val="00777147"/>
    <w:rsid w:val="007774D3"/>
    <w:rsid w:val="00777B76"/>
    <w:rsid w:val="00780992"/>
    <w:rsid w:val="00780E68"/>
    <w:rsid w:val="007813C4"/>
    <w:rsid w:val="007820F9"/>
    <w:rsid w:val="00782570"/>
    <w:rsid w:val="00783259"/>
    <w:rsid w:val="0078458D"/>
    <w:rsid w:val="0078681F"/>
    <w:rsid w:val="00786F25"/>
    <w:rsid w:val="00787553"/>
    <w:rsid w:val="0079093A"/>
    <w:rsid w:val="0079266F"/>
    <w:rsid w:val="00792685"/>
    <w:rsid w:val="007926CA"/>
    <w:rsid w:val="00792AE0"/>
    <w:rsid w:val="00792C14"/>
    <w:rsid w:val="00792C37"/>
    <w:rsid w:val="007968BD"/>
    <w:rsid w:val="007971EA"/>
    <w:rsid w:val="00797346"/>
    <w:rsid w:val="00797BA4"/>
    <w:rsid w:val="007A02C3"/>
    <w:rsid w:val="007A2D5C"/>
    <w:rsid w:val="007A4564"/>
    <w:rsid w:val="007A5BE9"/>
    <w:rsid w:val="007A6982"/>
    <w:rsid w:val="007A7058"/>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3BC8"/>
    <w:rsid w:val="007D59B7"/>
    <w:rsid w:val="007D651C"/>
    <w:rsid w:val="007D6999"/>
    <w:rsid w:val="007E04FD"/>
    <w:rsid w:val="007E254B"/>
    <w:rsid w:val="007E427E"/>
    <w:rsid w:val="007F126D"/>
    <w:rsid w:val="007F668C"/>
    <w:rsid w:val="007F69A6"/>
    <w:rsid w:val="007F7B8A"/>
    <w:rsid w:val="00803444"/>
    <w:rsid w:val="008040ED"/>
    <w:rsid w:val="008040F3"/>
    <w:rsid w:val="008042A0"/>
    <w:rsid w:val="008044F1"/>
    <w:rsid w:val="008068F5"/>
    <w:rsid w:val="00806D21"/>
    <w:rsid w:val="00807067"/>
    <w:rsid w:val="008078E6"/>
    <w:rsid w:val="00810627"/>
    <w:rsid w:val="0081094B"/>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111"/>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4456"/>
    <w:rsid w:val="0086484E"/>
    <w:rsid w:val="00865D43"/>
    <w:rsid w:val="008710CC"/>
    <w:rsid w:val="00872878"/>
    <w:rsid w:val="008736D6"/>
    <w:rsid w:val="00873EE2"/>
    <w:rsid w:val="00874DE7"/>
    <w:rsid w:val="00881098"/>
    <w:rsid w:val="00881E0D"/>
    <w:rsid w:val="0088411B"/>
    <w:rsid w:val="008841FC"/>
    <w:rsid w:val="008844D3"/>
    <w:rsid w:val="00885230"/>
    <w:rsid w:val="0088590B"/>
    <w:rsid w:val="00887383"/>
    <w:rsid w:val="00892F83"/>
    <w:rsid w:val="008A2102"/>
    <w:rsid w:val="008A41BB"/>
    <w:rsid w:val="008B07E9"/>
    <w:rsid w:val="008B115D"/>
    <w:rsid w:val="008B236C"/>
    <w:rsid w:val="008B4A8B"/>
    <w:rsid w:val="008B6031"/>
    <w:rsid w:val="008B62B0"/>
    <w:rsid w:val="008C2603"/>
    <w:rsid w:val="008C27A2"/>
    <w:rsid w:val="008C6A74"/>
    <w:rsid w:val="008C6B08"/>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C37"/>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1B4D"/>
    <w:rsid w:val="009720B3"/>
    <w:rsid w:val="00973524"/>
    <w:rsid w:val="0097535E"/>
    <w:rsid w:val="00975ACA"/>
    <w:rsid w:val="00975B76"/>
    <w:rsid w:val="00975CFD"/>
    <w:rsid w:val="00980240"/>
    <w:rsid w:val="00982656"/>
    <w:rsid w:val="00987470"/>
    <w:rsid w:val="00987B83"/>
    <w:rsid w:val="0099110F"/>
    <w:rsid w:val="009918A1"/>
    <w:rsid w:val="00991FE8"/>
    <w:rsid w:val="009923E7"/>
    <w:rsid w:val="00996904"/>
    <w:rsid w:val="009A270D"/>
    <w:rsid w:val="009A34A2"/>
    <w:rsid w:val="009A58BC"/>
    <w:rsid w:val="009A67D7"/>
    <w:rsid w:val="009A6908"/>
    <w:rsid w:val="009B0C75"/>
    <w:rsid w:val="009B140C"/>
    <w:rsid w:val="009B29B7"/>
    <w:rsid w:val="009B44F1"/>
    <w:rsid w:val="009B44FD"/>
    <w:rsid w:val="009B5116"/>
    <w:rsid w:val="009C56B6"/>
    <w:rsid w:val="009C56EC"/>
    <w:rsid w:val="009D5A05"/>
    <w:rsid w:val="009D5F1E"/>
    <w:rsid w:val="009E0009"/>
    <w:rsid w:val="009E00DE"/>
    <w:rsid w:val="009E0688"/>
    <w:rsid w:val="009E27DD"/>
    <w:rsid w:val="009E35E1"/>
    <w:rsid w:val="009E453A"/>
    <w:rsid w:val="009E5B18"/>
    <w:rsid w:val="009E7D20"/>
    <w:rsid w:val="009F0E7B"/>
    <w:rsid w:val="009F123E"/>
    <w:rsid w:val="009F14EE"/>
    <w:rsid w:val="009F1D77"/>
    <w:rsid w:val="009F2699"/>
    <w:rsid w:val="009F3C98"/>
    <w:rsid w:val="009F6444"/>
    <w:rsid w:val="00A013A2"/>
    <w:rsid w:val="00A02152"/>
    <w:rsid w:val="00A034E6"/>
    <w:rsid w:val="00A03DAC"/>
    <w:rsid w:val="00A03E53"/>
    <w:rsid w:val="00A05552"/>
    <w:rsid w:val="00A13240"/>
    <w:rsid w:val="00A13C9E"/>
    <w:rsid w:val="00A14EA8"/>
    <w:rsid w:val="00A20D61"/>
    <w:rsid w:val="00A22EDC"/>
    <w:rsid w:val="00A23D45"/>
    <w:rsid w:val="00A25736"/>
    <w:rsid w:val="00A3025F"/>
    <w:rsid w:val="00A32817"/>
    <w:rsid w:val="00A34141"/>
    <w:rsid w:val="00A369FD"/>
    <w:rsid w:val="00A37155"/>
    <w:rsid w:val="00A372AE"/>
    <w:rsid w:val="00A42DED"/>
    <w:rsid w:val="00A433AA"/>
    <w:rsid w:val="00A4413C"/>
    <w:rsid w:val="00A448F6"/>
    <w:rsid w:val="00A457FD"/>
    <w:rsid w:val="00A465BC"/>
    <w:rsid w:val="00A507F0"/>
    <w:rsid w:val="00A534B8"/>
    <w:rsid w:val="00A55E1C"/>
    <w:rsid w:val="00A6032A"/>
    <w:rsid w:val="00A61025"/>
    <w:rsid w:val="00A618D2"/>
    <w:rsid w:val="00A61C25"/>
    <w:rsid w:val="00A62DD3"/>
    <w:rsid w:val="00A6339C"/>
    <w:rsid w:val="00A6434F"/>
    <w:rsid w:val="00A714C2"/>
    <w:rsid w:val="00A71601"/>
    <w:rsid w:val="00A7171B"/>
    <w:rsid w:val="00A71735"/>
    <w:rsid w:val="00A7281C"/>
    <w:rsid w:val="00A73D72"/>
    <w:rsid w:val="00A74FA6"/>
    <w:rsid w:val="00A7503D"/>
    <w:rsid w:val="00A76631"/>
    <w:rsid w:val="00A76E78"/>
    <w:rsid w:val="00A7732D"/>
    <w:rsid w:val="00A779FF"/>
    <w:rsid w:val="00A810C6"/>
    <w:rsid w:val="00A828BE"/>
    <w:rsid w:val="00A83661"/>
    <w:rsid w:val="00A84EC8"/>
    <w:rsid w:val="00A8681D"/>
    <w:rsid w:val="00A87EBA"/>
    <w:rsid w:val="00A90321"/>
    <w:rsid w:val="00A9132B"/>
    <w:rsid w:val="00A921CE"/>
    <w:rsid w:val="00A93363"/>
    <w:rsid w:val="00A958BF"/>
    <w:rsid w:val="00A95CB8"/>
    <w:rsid w:val="00AA158E"/>
    <w:rsid w:val="00AA2150"/>
    <w:rsid w:val="00AA72C2"/>
    <w:rsid w:val="00AB0E91"/>
    <w:rsid w:val="00AB14A6"/>
    <w:rsid w:val="00AB268D"/>
    <w:rsid w:val="00AB2754"/>
    <w:rsid w:val="00AB2D0A"/>
    <w:rsid w:val="00AB3EC2"/>
    <w:rsid w:val="00AB57CA"/>
    <w:rsid w:val="00AB6229"/>
    <w:rsid w:val="00AB6A11"/>
    <w:rsid w:val="00AB6DFB"/>
    <w:rsid w:val="00AC02EE"/>
    <w:rsid w:val="00AC0D58"/>
    <w:rsid w:val="00AC0E47"/>
    <w:rsid w:val="00AC1EF1"/>
    <w:rsid w:val="00AC3AC1"/>
    <w:rsid w:val="00AC451D"/>
    <w:rsid w:val="00AD0D58"/>
    <w:rsid w:val="00AD41D1"/>
    <w:rsid w:val="00AD4481"/>
    <w:rsid w:val="00AD586D"/>
    <w:rsid w:val="00AD63DE"/>
    <w:rsid w:val="00AD6A15"/>
    <w:rsid w:val="00AE21F8"/>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16B3"/>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2E01"/>
    <w:rsid w:val="00B462F5"/>
    <w:rsid w:val="00B46C71"/>
    <w:rsid w:val="00B508BF"/>
    <w:rsid w:val="00B5148B"/>
    <w:rsid w:val="00B54E78"/>
    <w:rsid w:val="00B57338"/>
    <w:rsid w:val="00B60811"/>
    <w:rsid w:val="00B6107A"/>
    <w:rsid w:val="00B6122B"/>
    <w:rsid w:val="00B62EC7"/>
    <w:rsid w:val="00B6329B"/>
    <w:rsid w:val="00B641B2"/>
    <w:rsid w:val="00B70B09"/>
    <w:rsid w:val="00B72020"/>
    <w:rsid w:val="00B723B8"/>
    <w:rsid w:val="00B749B3"/>
    <w:rsid w:val="00B76655"/>
    <w:rsid w:val="00B779D7"/>
    <w:rsid w:val="00B80598"/>
    <w:rsid w:val="00B81220"/>
    <w:rsid w:val="00B877A3"/>
    <w:rsid w:val="00B87CB1"/>
    <w:rsid w:val="00B912A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6B0E"/>
    <w:rsid w:val="00BD71DA"/>
    <w:rsid w:val="00BD724B"/>
    <w:rsid w:val="00BD78C7"/>
    <w:rsid w:val="00BE0E0A"/>
    <w:rsid w:val="00BE14EB"/>
    <w:rsid w:val="00BE228B"/>
    <w:rsid w:val="00BE2B49"/>
    <w:rsid w:val="00BE352A"/>
    <w:rsid w:val="00BE43A8"/>
    <w:rsid w:val="00BE6DE6"/>
    <w:rsid w:val="00BE7B82"/>
    <w:rsid w:val="00BE7E28"/>
    <w:rsid w:val="00BE7ECE"/>
    <w:rsid w:val="00BF046D"/>
    <w:rsid w:val="00BF2B52"/>
    <w:rsid w:val="00BF64D6"/>
    <w:rsid w:val="00C01035"/>
    <w:rsid w:val="00C01B5C"/>
    <w:rsid w:val="00C02454"/>
    <w:rsid w:val="00C06A09"/>
    <w:rsid w:val="00C06C1D"/>
    <w:rsid w:val="00C06FC7"/>
    <w:rsid w:val="00C12DD8"/>
    <w:rsid w:val="00C15F48"/>
    <w:rsid w:val="00C16235"/>
    <w:rsid w:val="00C165C1"/>
    <w:rsid w:val="00C20A5B"/>
    <w:rsid w:val="00C21468"/>
    <w:rsid w:val="00C21757"/>
    <w:rsid w:val="00C21B32"/>
    <w:rsid w:val="00C21F29"/>
    <w:rsid w:val="00C22572"/>
    <w:rsid w:val="00C22D55"/>
    <w:rsid w:val="00C22F06"/>
    <w:rsid w:val="00C2319B"/>
    <w:rsid w:val="00C23FD3"/>
    <w:rsid w:val="00C242EF"/>
    <w:rsid w:val="00C30943"/>
    <w:rsid w:val="00C31E75"/>
    <w:rsid w:val="00C32FCF"/>
    <w:rsid w:val="00C37622"/>
    <w:rsid w:val="00C3766A"/>
    <w:rsid w:val="00C37D13"/>
    <w:rsid w:val="00C41229"/>
    <w:rsid w:val="00C412C1"/>
    <w:rsid w:val="00C4203D"/>
    <w:rsid w:val="00C427F3"/>
    <w:rsid w:val="00C42986"/>
    <w:rsid w:val="00C42B22"/>
    <w:rsid w:val="00C4361B"/>
    <w:rsid w:val="00C4535E"/>
    <w:rsid w:val="00C46662"/>
    <w:rsid w:val="00C476BF"/>
    <w:rsid w:val="00C47A75"/>
    <w:rsid w:val="00C510DE"/>
    <w:rsid w:val="00C515B2"/>
    <w:rsid w:val="00C53D4D"/>
    <w:rsid w:val="00C543DB"/>
    <w:rsid w:val="00C55429"/>
    <w:rsid w:val="00C57CF6"/>
    <w:rsid w:val="00C62E5C"/>
    <w:rsid w:val="00C63223"/>
    <w:rsid w:val="00C63565"/>
    <w:rsid w:val="00C64A1B"/>
    <w:rsid w:val="00C6579C"/>
    <w:rsid w:val="00C65FB3"/>
    <w:rsid w:val="00C66981"/>
    <w:rsid w:val="00C67CBE"/>
    <w:rsid w:val="00C67D0D"/>
    <w:rsid w:val="00C7153F"/>
    <w:rsid w:val="00C71F83"/>
    <w:rsid w:val="00C721C6"/>
    <w:rsid w:val="00C72576"/>
    <w:rsid w:val="00C72878"/>
    <w:rsid w:val="00C73FC2"/>
    <w:rsid w:val="00C74882"/>
    <w:rsid w:val="00C74D12"/>
    <w:rsid w:val="00C74F4D"/>
    <w:rsid w:val="00C758C0"/>
    <w:rsid w:val="00C76969"/>
    <w:rsid w:val="00C76B45"/>
    <w:rsid w:val="00C77A8D"/>
    <w:rsid w:val="00C81ACB"/>
    <w:rsid w:val="00C825CA"/>
    <w:rsid w:val="00C852EA"/>
    <w:rsid w:val="00C857B1"/>
    <w:rsid w:val="00C85A5C"/>
    <w:rsid w:val="00C91D45"/>
    <w:rsid w:val="00C937A9"/>
    <w:rsid w:val="00C94B2A"/>
    <w:rsid w:val="00C95B63"/>
    <w:rsid w:val="00C96BB6"/>
    <w:rsid w:val="00C97002"/>
    <w:rsid w:val="00CA00FE"/>
    <w:rsid w:val="00CA05C9"/>
    <w:rsid w:val="00CA06AB"/>
    <w:rsid w:val="00CA1038"/>
    <w:rsid w:val="00CA1FF7"/>
    <w:rsid w:val="00CA3DD8"/>
    <w:rsid w:val="00CA6C56"/>
    <w:rsid w:val="00CA7F4E"/>
    <w:rsid w:val="00CB0EBC"/>
    <w:rsid w:val="00CB0F23"/>
    <w:rsid w:val="00CB3FE2"/>
    <w:rsid w:val="00CB4000"/>
    <w:rsid w:val="00CB58CD"/>
    <w:rsid w:val="00CB7788"/>
    <w:rsid w:val="00CC01B8"/>
    <w:rsid w:val="00CC02E7"/>
    <w:rsid w:val="00CC07E9"/>
    <w:rsid w:val="00CC1AB1"/>
    <w:rsid w:val="00CC1D3B"/>
    <w:rsid w:val="00CC322B"/>
    <w:rsid w:val="00CC3233"/>
    <w:rsid w:val="00CC3570"/>
    <w:rsid w:val="00CC446C"/>
    <w:rsid w:val="00CC4827"/>
    <w:rsid w:val="00CC4B35"/>
    <w:rsid w:val="00CC6520"/>
    <w:rsid w:val="00CD1038"/>
    <w:rsid w:val="00CD1488"/>
    <w:rsid w:val="00CD1505"/>
    <w:rsid w:val="00CD239A"/>
    <w:rsid w:val="00CD5378"/>
    <w:rsid w:val="00CE06C4"/>
    <w:rsid w:val="00CE1909"/>
    <w:rsid w:val="00CE1B72"/>
    <w:rsid w:val="00CE1EB8"/>
    <w:rsid w:val="00CE3A31"/>
    <w:rsid w:val="00CE649D"/>
    <w:rsid w:val="00CE6597"/>
    <w:rsid w:val="00CF102D"/>
    <w:rsid w:val="00CF1966"/>
    <w:rsid w:val="00CF21E6"/>
    <w:rsid w:val="00CF3DD9"/>
    <w:rsid w:val="00CF4524"/>
    <w:rsid w:val="00CF4BBC"/>
    <w:rsid w:val="00CF7BD6"/>
    <w:rsid w:val="00D02AB2"/>
    <w:rsid w:val="00D02C32"/>
    <w:rsid w:val="00D03DBB"/>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56C1"/>
    <w:rsid w:val="00D364AE"/>
    <w:rsid w:val="00D40037"/>
    <w:rsid w:val="00D41302"/>
    <w:rsid w:val="00D4271F"/>
    <w:rsid w:val="00D4393D"/>
    <w:rsid w:val="00D44337"/>
    <w:rsid w:val="00D4510C"/>
    <w:rsid w:val="00D4652D"/>
    <w:rsid w:val="00D4660C"/>
    <w:rsid w:val="00D471A9"/>
    <w:rsid w:val="00D471F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76813"/>
    <w:rsid w:val="00D80895"/>
    <w:rsid w:val="00D80A30"/>
    <w:rsid w:val="00D817AD"/>
    <w:rsid w:val="00D81B1E"/>
    <w:rsid w:val="00D840B0"/>
    <w:rsid w:val="00D84E5E"/>
    <w:rsid w:val="00D84F41"/>
    <w:rsid w:val="00D8618E"/>
    <w:rsid w:val="00D94C33"/>
    <w:rsid w:val="00D9537A"/>
    <w:rsid w:val="00D95908"/>
    <w:rsid w:val="00D95DCE"/>
    <w:rsid w:val="00D96052"/>
    <w:rsid w:val="00D971DE"/>
    <w:rsid w:val="00D972DF"/>
    <w:rsid w:val="00D97F3E"/>
    <w:rsid w:val="00DA25D8"/>
    <w:rsid w:val="00DA2CD2"/>
    <w:rsid w:val="00DA3B01"/>
    <w:rsid w:val="00DA414B"/>
    <w:rsid w:val="00DA4DFB"/>
    <w:rsid w:val="00DA5DC9"/>
    <w:rsid w:val="00DA5E7E"/>
    <w:rsid w:val="00DA5FCC"/>
    <w:rsid w:val="00DA6553"/>
    <w:rsid w:val="00DA6648"/>
    <w:rsid w:val="00DB04D9"/>
    <w:rsid w:val="00DB05BF"/>
    <w:rsid w:val="00DB1760"/>
    <w:rsid w:val="00DB418C"/>
    <w:rsid w:val="00DB47F6"/>
    <w:rsid w:val="00DB4E1B"/>
    <w:rsid w:val="00DB62CC"/>
    <w:rsid w:val="00DB630D"/>
    <w:rsid w:val="00DB72B8"/>
    <w:rsid w:val="00DB7309"/>
    <w:rsid w:val="00DC07D3"/>
    <w:rsid w:val="00DC0E69"/>
    <w:rsid w:val="00DC4767"/>
    <w:rsid w:val="00DD18FA"/>
    <w:rsid w:val="00DD2E04"/>
    <w:rsid w:val="00DD4116"/>
    <w:rsid w:val="00DD4F3C"/>
    <w:rsid w:val="00DD7963"/>
    <w:rsid w:val="00DD7D73"/>
    <w:rsid w:val="00DE31E9"/>
    <w:rsid w:val="00DE3B1E"/>
    <w:rsid w:val="00DE4CB0"/>
    <w:rsid w:val="00DE6371"/>
    <w:rsid w:val="00DE6E88"/>
    <w:rsid w:val="00DF0FD9"/>
    <w:rsid w:val="00DF1164"/>
    <w:rsid w:val="00DF148B"/>
    <w:rsid w:val="00DF1F48"/>
    <w:rsid w:val="00DF399F"/>
    <w:rsid w:val="00DF3D09"/>
    <w:rsid w:val="00DF49CE"/>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47"/>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390E"/>
    <w:rsid w:val="00E45FA4"/>
    <w:rsid w:val="00E463FD"/>
    <w:rsid w:val="00E46FD4"/>
    <w:rsid w:val="00E473F3"/>
    <w:rsid w:val="00E47701"/>
    <w:rsid w:val="00E5099C"/>
    <w:rsid w:val="00E522BC"/>
    <w:rsid w:val="00E52A78"/>
    <w:rsid w:val="00E54377"/>
    <w:rsid w:val="00E5729B"/>
    <w:rsid w:val="00E613D1"/>
    <w:rsid w:val="00E6141A"/>
    <w:rsid w:val="00E62471"/>
    <w:rsid w:val="00E640BA"/>
    <w:rsid w:val="00E643A6"/>
    <w:rsid w:val="00E64BFD"/>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339"/>
    <w:rsid w:val="00EA2491"/>
    <w:rsid w:val="00EA6031"/>
    <w:rsid w:val="00EB068B"/>
    <w:rsid w:val="00EB0AB4"/>
    <w:rsid w:val="00EB136D"/>
    <w:rsid w:val="00EB20DE"/>
    <w:rsid w:val="00EB24F1"/>
    <w:rsid w:val="00EB27D0"/>
    <w:rsid w:val="00EB3D9C"/>
    <w:rsid w:val="00EB48A4"/>
    <w:rsid w:val="00EB4C16"/>
    <w:rsid w:val="00EB4DAD"/>
    <w:rsid w:val="00EB5C4F"/>
    <w:rsid w:val="00EB63E7"/>
    <w:rsid w:val="00EC06FE"/>
    <w:rsid w:val="00EC2C09"/>
    <w:rsid w:val="00EC5599"/>
    <w:rsid w:val="00EC5777"/>
    <w:rsid w:val="00EC62EA"/>
    <w:rsid w:val="00EC6905"/>
    <w:rsid w:val="00EC6E0C"/>
    <w:rsid w:val="00EC6EA9"/>
    <w:rsid w:val="00EC7E1E"/>
    <w:rsid w:val="00ED12B2"/>
    <w:rsid w:val="00ED1584"/>
    <w:rsid w:val="00ED2175"/>
    <w:rsid w:val="00ED3AE3"/>
    <w:rsid w:val="00ED40DC"/>
    <w:rsid w:val="00ED4CBB"/>
    <w:rsid w:val="00ED6083"/>
    <w:rsid w:val="00ED71DA"/>
    <w:rsid w:val="00ED7A9E"/>
    <w:rsid w:val="00EE19F5"/>
    <w:rsid w:val="00EE1CA0"/>
    <w:rsid w:val="00EF0721"/>
    <w:rsid w:val="00EF1324"/>
    <w:rsid w:val="00EF31C6"/>
    <w:rsid w:val="00EF3599"/>
    <w:rsid w:val="00EF3BE5"/>
    <w:rsid w:val="00EF4359"/>
    <w:rsid w:val="00EF436B"/>
    <w:rsid w:val="00EF45AA"/>
    <w:rsid w:val="00EF465E"/>
    <w:rsid w:val="00EF4F8B"/>
    <w:rsid w:val="00EF6EC9"/>
    <w:rsid w:val="00EF7091"/>
    <w:rsid w:val="00EF7667"/>
    <w:rsid w:val="00EF7A37"/>
    <w:rsid w:val="00F0019C"/>
    <w:rsid w:val="00F00D35"/>
    <w:rsid w:val="00F00DB0"/>
    <w:rsid w:val="00F0245D"/>
    <w:rsid w:val="00F02A66"/>
    <w:rsid w:val="00F0364D"/>
    <w:rsid w:val="00F07263"/>
    <w:rsid w:val="00F14321"/>
    <w:rsid w:val="00F148BC"/>
    <w:rsid w:val="00F20525"/>
    <w:rsid w:val="00F2357A"/>
    <w:rsid w:val="00F24881"/>
    <w:rsid w:val="00F24A67"/>
    <w:rsid w:val="00F266CD"/>
    <w:rsid w:val="00F272B8"/>
    <w:rsid w:val="00F305D7"/>
    <w:rsid w:val="00F31544"/>
    <w:rsid w:val="00F32140"/>
    <w:rsid w:val="00F34BC4"/>
    <w:rsid w:val="00F35EA7"/>
    <w:rsid w:val="00F374F4"/>
    <w:rsid w:val="00F37A87"/>
    <w:rsid w:val="00F37D8D"/>
    <w:rsid w:val="00F4197E"/>
    <w:rsid w:val="00F419E2"/>
    <w:rsid w:val="00F46C1D"/>
    <w:rsid w:val="00F46F71"/>
    <w:rsid w:val="00F526A7"/>
    <w:rsid w:val="00F57116"/>
    <w:rsid w:val="00F57295"/>
    <w:rsid w:val="00F60531"/>
    <w:rsid w:val="00F6339F"/>
    <w:rsid w:val="00F7107B"/>
    <w:rsid w:val="00F71B8D"/>
    <w:rsid w:val="00F71FC2"/>
    <w:rsid w:val="00F7219E"/>
    <w:rsid w:val="00F73D12"/>
    <w:rsid w:val="00F762D9"/>
    <w:rsid w:val="00F8059B"/>
    <w:rsid w:val="00F81538"/>
    <w:rsid w:val="00F85E18"/>
    <w:rsid w:val="00F8700A"/>
    <w:rsid w:val="00F90E32"/>
    <w:rsid w:val="00F944D9"/>
    <w:rsid w:val="00F94CD0"/>
    <w:rsid w:val="00F95102"/>
    <w:rsid w:val="00F95EBE"/>
    <w:rsid w:val="00F97457"/>
    <w:rsid w:val="00F97BE2"/>
    <w:rsid w:val="00FA0CB7"/>
    <w:rsid w:val="00FA175F"/>
    <w:rsid w:val="00FA19A7"/>
    <w:rsid w:val="00FA1EEC"/>
    <w:rsid w:val="00FA2887"/>
    <w:rsid w:val="00FA326C"/>
    <w:rsid w:val="00FA3C4D"/>
    <w:rsid w:val="00FA3EDB"/>
    <w:rsid w:val="00FA6ADB"/>
    <w:rsid w:val="00FB140C"/>
    <w:rsid w:val="00FB19D8"/>
    <w:rsid w:val="00FB2D5E"/>
    <w:rsid w:val="00FB53C2"/>
    <w:rsid w:val="00FB7FE3"/>
    <w:rsid w:val="00FC2013"/>
    <w:rsid w:val="00FC70C4"/>
    <w:rsid w:val="00FC766F"/>
    <w:rsid w:val="00FC7B61"/>
    <w:rsid w:val="00FD01F7"/>
    <w:rsid w:val="00FD3236"/>
    <w:rsid w:val="00FD33AD"/>
    <w:rsid w:val="00FD55FB"/>
    <w:rsid w:val="00FD6565"/>
    <w:rsid w:val="00FD7B20"/>
    <w:rsid w:val="00FE0451"/>
    <w:rsid w:val="00FE1ECA"/>
    <w:rsid w:val="00FE2A69"/>
    <w:rsid w:val="00FE2EB3"/>
    <w:rsid w:val="00FE4033"/>
    <w:rsid w:val="00FE4C9A"/>
    <w:rsid w:val="00FE79FE"/>
    <w:rsid w:val="00FE7E50"/>
    <w:rsid w:val="00FE7F4D"/>
    <w:rsid w:val="00FF0D4B"/>
    <w:rsid w:val="00FF0F0F"/>
    <w:rsid w:val="00FF1366"/>
    <w:rsid w:val="00FF412E"/>
    <w:rsid w:val="00FF570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F1F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7"/>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2FHT6SDPEKRM-4-36116</_dlc_DocId>
    <_dlc_DocIdUrl xmlns="2f0fb0e4-6f95-4f64-8efb-58e3d90405ce">
      <Url>https://projects.qualcomm.com/sites/SkyBer/_layouts/15/DocIdRedir.aspx?ID=2FHT6SDPEKRM-4-36116</Url>
      <Description>2FHT6SDPEKRM-4-36116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2.xml><?xml version="1.0" encoding="utf-8"?>
<ds:datastoreItem xmlns:ds="http://schemas.openxmlformats.org/officeDocument/2006/customXml" ds:itemID="{7D738CB3-AF05-4CFC-A965-6A7DD7BFFC3A}">
  <ds:schemaRefs>
    <ds:schemaRef ds:uri="office.server.policy"/>
  </ds:schemaRefs>
</ds:datastoreItem>
</file>

<file path=customXml/itemProps3.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6.xml><?xml version="1.0" encoding="utf-8"?>
<ds:datastoreItem xmlns:ds="http://schemas.openxmlformats.org/officeDocument/2006/customXml" ds:itemID="{4DC4BBB9-D97E-42F9-BF43-7C48F9E14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11</Pages>
  <Words>5376</Words>
  <Characters>30647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Yan Zhou</cp:lastModifiedBy>
  <cp:revision>172</cp:revision>
  <dcterms:created xsi:type="dcterms:W3CDTF">2018-04-07T03:57:00Z</dcterms:created>
  <dcterms:modified xsi:type="dcterms:W3CDTF">2018-05-11T21:27:00Z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2cd0021a-ef84-4d1b-8db9-45acaf0f119c</vt:lpwstr>
  </property>
</Properties>
</file>